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687341B"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57709">
        <w:t xml:space="preserve"> (</w:t>
      </w:r>
      <w:r w:rsidR="00440D3A">
        <w:t>2023-2024</w:t>
      </w:r>
      <w:r w:rsidR="00257709">
        <w:t>)</w:t>
      </w:r>
    </w:p>
    <w:p w14:paraId="2A7D54B2" w14:textId="7EB763D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BA0445">
        <w:rPr>
          <w:b w:val="0"/>
          <w:bCs/>
          <w:color w:val="auto"/>
          <w:sz w:val="24"/>
          <w:szCs w:val="24"/>
        </w:rPr>
        <w:t>2</w:t>
      </w:r>
      <w:r>
        <w:rPr>
          <w:b w:val="0"/>
          <w:bCs/>
          <w:color w:val="auto"/>
          <w:sz w:val="24"/>
          <w:szCs w:val="24"/>
        </w:rPr>
        <w:t xml:space="preserve"> to 202</w:t>
      </w:r>
      <w:r w:rsidR="00BA0445">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091"/>
        <w:gridCol w:w="3395"/>
      </w:tblGrid>
      <w:tr w:rsidR="00E66558" w14:paraId="2A7D54B7"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3CF92F6" w:rsidR="00E66558" w:rsidRDefault="00597097">
            <w:pPr>
              <w:pStyle w:val="TableRow"/>
            </w:pPr>
            <w:r>
              <w:t>St Joseph’s Catholic Primary School, Poole.</w:t>
            </w:r>
          </w:p>
        </w:tc>
      </w:tr>
      <w:tr w:rsidR="00E66558" w14:paraId="2A7D54BD"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AF4C44F" w:rsidR="00E66558" w:rsidRDefault="00440D3A">
            <w:pPr>
              <w:pStyle w:val="TableRow"/>
            </w:pPr>
            <w:r>
              <w:t>382</w:t>
            </w:r>
          </w:p>
        </w:tc>
      </w:tr>
      <w:tr w:rsidR="00E66558" w14:paraId="2A7D54C0"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E647D5" w:rsidR="00E66558" w:rsidRDefault="008220D2">
            <w:pPr>
              <w:pStyle w:val="TableRow"/>
            </w:pPr>
            <w:r>
              <w:t>18.3</w:t>
            </w:r>
            <w:r w:rsidR="00686FA6">
              <w:t>%</w:t>
            </w:r>
          </w:p>
        </w:tc>
      </w:tr>
      <w:tr w:rsidR="00E66558" w14:paraId="2A7D54C3"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9971AD2" w:rsidR="00E66558" w:rsidRDefault="009D71E8">
            <w:pPr>
              <w:pStyle w:val="TableRow"/>
            </w:pPr>
            <w:r>
              <w:rPr>
                <w:szCs w:val="22"/>
              </w:rPr>
              <w:t xml:space="preserve">Academic year/years that our current pupil premium strategy plan covers </w:t>
            </w:r>
            <w:r>
              <w:rPr>
                <w:b/>
                <w:bCs/>
                <w:szCs w:val="22"/>
              </w:rPr>
              <w:t>(</w:t>
            </w:r>
            <w:r w:rsidR="00F95E7A">
              <w:rPr>
                <w:b/>
                <w:bCs/>
                <w:szCs w:val="22"/>
              </w:rPr>
              <w:t>3-year</w:t>
            </w:r>
            <w:r>
              <w:rPr>
                <w:b/>
                <w:bCs/>
                <w:szCs w:val="22"/>
              </w:rPr>
              <w:t xml:space="preserve"> plans are recommended)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9F735D2" w:rsidR="00E66558" w:rsidRDefault="00685665" w:rsidP="00685665">
            <w:pPr>
              <w:pStyle w:val="TableRow"/>
            </w:pPr>
            <w:r>
              <w:t>2021 - 2024</w:t>
            </w:r>
          </w:p>
        </w:tc>
      </w:tr>
      <w:tr w:rsidR="00E66558" w14:paraId="2A7D54C6"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2CE559B" w:rsidR="00E66558" w:rsidRDefault="00C51A1E">
            <w:pPr>
              <w:pStyle w:val="TableRow"/>
            </w:pPr>
            <w:r>
              <w:t>30/11/2</w:t>
            </w:r>
            <w:r w:rsidR="00C56FD4">
              <w:t>3</w:t>
            </w:r>
          </w:p>
        </w:tc>
      </w:tr>
      <w:tr w:rsidR="00E66558" w14:paraId="2A7D54C9"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6CEF1A" w:rsidR="00E66558" w:rsidRDefault="00C51A1E">
            <w:pPr>
              <w:pStyle w:val="TableRow"/>
            </w:pPr>
            <w:r>
              <w:t>Spring 20</w:t>
            </w:r>
            <w:r w:rsidR="0044069E">
              <w:t>2</w:t>
            </w:r>
            <w:r w:rsidR="00C56FD4">
              <w:t>4</w:t>
            </w:r>
          </w:p>
        </w:tc>
      </w:tr>
      <w:tr w:rsidR="00E66558" w14:paraId="2A7D54CC"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E5A9F4A" w:rsidR="00E66558" w:rsidRDefault="00A14896">
            <w:pPr>
              <w:pStyle w:val="TableRow"/>
            </w:pPr>
            <w:r>
              <w:t>Neil McDermott</w:t>
            </w:r>
          </w:p>
        </w:tc>
      </w:tr>
      <w:tr w:rsidR="00E66558" w14:paraId="2A7D54CF"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8DA709F" w:rsidR="00E66558" w:rsidRDefault="00A14896">
            <w:pPr>
              <w:pStyle w:val="TableRow"/>
            </w:pPr>
            <w:r>
              <w:t>Neil McDermott</w:t>
            </w:r>
          </w:p>
        </w:tc>
      </w:tr>
      <w:tr w:rsidR="00E66558" w14:paraId="2A7D54D2" w14:textId="77777777" w:rsidTr="001F2882">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2A51296" w:rsidR="00E66558" w:rsidRDefault="003F16FC">
            <w:pPr>
              <w:pStyle w:val="TableRow"/>
            </w:pPr>
            <w:r>
              <w:t>B</w:t>
            </w:r>
            <w:r w:rsidR="00F70DB2">
              <w:t>ryan Dion</w:t>
            </w:r>
          </w:p>
        </w:tc>
      </w:tr>
    </w:tbl>
    <w:bookmarkEnd w:id="2"/>
    <w:bookmarkEnd w:id="3"/>
    <w:bookmarkEnd w:id="4"/>
    <w:p w14:paraId="2A7D54D3" w14:textId="6461E656" w:rsidR="00E66558" w:rsidRDefault="009D71E8">
      <w:pPr>
        <w:spacing w:before="480" w:line="240" w:lineRule="auto"/>
        <w:rPr>
          <w:b/>
          <w:color w:val="104F75"/>
          <w:sz w:val="32"/>
          <w:szCs w:val="32"/>
        </w:rPr>
      </w:pPr>
      <w:r>
        <w:rPr>
          <w:b/>
          <w:color w:val="104F75"/>
          <w:sz w:val="32"/>
          <w:szCs w:val="32"/>
        </w:rPr>
        <w:t>Funding overview</w:t>
      </w:r>
      <w:r w:rsidR="00685665">
        <w:rPr>
          <w:b/>
          <w:color w:val="104F75"/>
          <w:sz w:val="32"/>
          <w:szCs w:val="32"/>
        </w:rPr>
        <w:t xml:space="preserve"> (202</w:t>
      </w:r>
      <w:r w:rsidR="00BB561D">
        <w:rPr>
          <w:b/>
          <w:color w:val="104F75"/>
          <w:sz w:val="32"/>
          <w:szCs w:val="32"/>
        </w:rPr>
        <w:t>3</w:t>
      </w:r>
      <w:r w:rsidR="00685665">
        <w:rPr>
          <w:b/>
          <w:color w:val="104F75"/>
          <w:sz w:val="32"/>
          <w:szCs w:val="32"/>
        </w:rPr>
        <w:t>/2</w:t>
      </w:r>
      <w:r w:rsidR="00BB561D">
        <w:rPr>
          <w:b/>
          <w:color w:val="104F75"/>
          <w:sz w:val="32"/>
          <w:szCs w:val="32"/>
        </w:rPr>
        <w:t>4</w:t>
      </w:r>
      <w:r w:rsidR="00685665">
        <w:rPr>
          <w:b/>
          <w:color w:val="104F75"/>
          <w:sz w:val="32"/>
          <w:szCs w:val="32"/>
        </w:rPr>
        <w:t>)</w:t>
      </w:r>
    </w:p>
    <w:tbl>
      <w:tblPr>
        <w:tblW w:w="9486" w:type="dxa"/>
        <w:tblCellMar>
          <w:left w:w="10" w:type="dxa"/>
          <w:right w:w="10" w:type="dxa"/>
        </w:tblCellMar>
        <w:tblLook w:val="04A0" w:firstRow="1" w:lastRow="0" w:firstColumn="1" w:lastColumn="0" w:noHBand="0" w:noVBand="1"/>
      </w:tblPr>
      <w:tblGrid>
        <w:gridCol w:w="6091"/>
        <w:gridCol w:w="3395"/>
      </w:tblGrid>
      <w:tr w:rsidR="00E66558" w14:paraId="2A7D54D6" w14:textId="77777777" w:rsidTr="0044069E">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44069E">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CD08257" w:rsidR="00E66558" w:rsidRDefault="00782454">
            <w:pPr>
              <w:pStyle w:val="TableRow"/>
            </w:pPr>
            <w:r>
              <w:t>£104,337</w:t>
            </w:r>
          </w:p>
        </w:tc>
      </w:tr>
      <w:tr w:rsidR="00E66558" w14:paraId="2A7D54DC" w14:textId="77777777" w:rsidTr="0044069E">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60A6CD" w:rsidR="00E66558" w:rsidRDefault="0024483F">
            <w:pPr>
              <w:pStyle w:val="TableRow"/>
            </w:pPr>
            <w:r>
              <w:t>£10,005</w:t>
            </w:r>
          </w:p>
        </w:tc>
      </w:tr>
      <w:tr w:rsidR="00E66558" w14:paraId="2A7D54DF" w14:textId="77777777" w:rsidTr="0044069E">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B8AD638" w:rsidR="00E66558" w:rsidRDefault="00E66558">
            <w:pPr>
              <w:pStyle w:val="TableRow"/>
            </w:pPr>
          </w:p>
        </w:tc>
      </w:tr>
      <w:tr w:rsidR="00E66558" w14:paraId="2A7D54E3" w14:textId="77777777" w:rsidTr="0044069E">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9005E5" w:rsidR="00E66558" w:rsidRDefault="008D40A7">
            <w:pPr>
              <w:pStyle w:val="TableRow"/>
            </w:pPr>
            <w:r>
              <w:t>£114</w:t>
            </w:r>
            <w:r w:rsidR="00904982">
              <w:t>,342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E8B2" w14:textId="727401B4" w:rsidR="00112495" w:rsidRPr="0019357D" w:rsidRDefault="00066CDA" w:rsidP="0019357D">
            <w:pPr>
              <w:spacing w:after="0" w:line="240" w:lineRule="auto"/>
              <w:rPr>
                <w:rFonts w:asciiTheme="minorHAnsi" w:hAnsiTheme="minorHAnsi" w:cstheme="minorHAnsi"/>
                <w:i/>
                <w:iCs/>
              </w:rPr>
            </w:pPr>
            <w:r w:rsidRPr="0019357D">
              <w:rPr>
                <w:rFonts w:asciiTheme="minorHAnsi" w:hAnsiTheme="minorHAnsi" w:cstheme="minorHAnsi"/>
              </w:rPr>
              <w:t>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w:t>
            </w:r>
          </w:p>
          <w:p w14:paraId="5A2147A1" w14:textId="77777777" w:rsidR="0019357D" w:rsidRDefault="0019357D" w:rsidP="0019357D">
            <w:pPr>
              <w:spacing w:after="0" w:line="240" w:lineRule="auto"/>
              <w:rPr>
                <w:rFonts w:asciiTheme="minorHAnsi" w:hAnsiTheme="minorHAnsi" w:cstheme="minorHAnsi"/>
                <w:b/>
                <w:bCs/>
              </w:rPr>
            </w:pPr>
          </w:p>
          <w:p w14:paraId="14C96E5C" w14:textId="13EBDA45" w:rsidR="00112495" w:rsidRPr="0019357D" w:rsidRDefault="0064727B" w:rsidP="0019357D">
            <w:pPr>
              <w:spacing w:after="0" w:line="240" w:lineRule="auto"/>
              <w:rPr>
                <w:rFonts w:asciiTheme="minorHAnsi" w:hAnsiTheme="minorHAnsi" w:cstheme="minorHAnsi"/>
                <w:b/>
                <w:bCs/>
              </w:rPr>
            </w:pPr>
            <w:r w:rsidRPr="0019357D">
              <w:rPr>
                <w:rFonts w:asciiTheme="minorHAnsi" w:hAnsiTheme="minorHAnsi" w:cstheme="minorHAnsi"/>
                <w:b/>
                <w:bCs/>
              </w:rPr>
              <w:t>Principles</w:t>
            </w:r>
          </w:p>
          <w:p w14:paraId="404A388A" w14:textId="77777777" w:rsidR="00112495" w:rsidRPr="0019357D" w:rsidRDefault="00112495" w:rsidP="0019357D">
            <w:pPr>
              <w:pStyle w:val="ListParagraph"/>
              <w:numPr>
                <w:ilvl w:val="0"/>
                <w:numId w:val="16"/>
              </w:numPr>
              <w:suppressAutoHyphens w:val="0"/>
              <w:autoSpaceDN/>
              <w:spacing w:after="0" w:line="240" w:lineRule="auto"/>
              <w:ind w:left="714" w:hanging="357"/>
              <w:rPr>
                <w:rFonts w:asciiTheme="minorHAnsi" w:hAnsiTheme="minorHAnsi" w:cstheme="minorHAnsi"/>
              </w:rPr>
            </w:pPr>
            <w:r w:rsidRPr="0019357D">
              <w:rPr>
                <w:rFonts w:asciiTheme="minorHAnsi" w:hAnsiTheme="minorHAnsi" w:cstheme="minorHAnsi"/>
              </w:rPr>
              <w:t>To ensure that teaching and learning opportunities meet the needs of all pupils.</w:t>
            </w:r>
          </w:p>
          <w:p w14:paraId="7A67EA9C" w14:textId="77777777" w:rsidR="00112495" w:rsidRPr="0019357D" w:rsidRDefault="00112495" w:rsidP="0019357D">
            <w:pPr>
              <w:pStyle w:val="ListParagraph"/>
              <w:numPr>
                <w:ilvl w:val="0"/>
                <w:numId w:val="16"/>
              </w:numPr>
              <w:suppressAutoHyphens w:val="0"/>
              <w:autoSpaceDN/>
              <w:spacing w:after="0" w:line="240" w:lineRule="auto"/>
              <w:ind w:left="714" w:hanging="357"/>
              <w:rPr>
                <w:rFonts w:asciiTheme="minorHAnsi" w:hAnsiTheme="minorHAnsi" w:cstheme="minorHAnsi"/>
              </w:rPr>
            </w:pPr>
            <w:r w:rsidRPr="0019357D">
              <w:rPr>
                <w:rFonts w:asciiTheme="minorHAnsi" w:hAnsiTheme="minorHAnsi" w:cstheme="minorHAnsi"/>
              </w:rPr>
              <w:t>To ensure that appropriate provision is made for pupils who belong to vulnerable groups, this includes ensuring that the needs of socially disadvantaged pupils are adequately assessed and addressed.</w:t>
            </w:r>
          </w:p>
          <w:p w14:paraId="7FA052C3" w14:textId="77777777" w:rsidR="00112495" w:rsidRPr="0019357D" w:rsidRDefault="00112495" w:rsidP="0019357D">
            <w:pPr>
              <w:pStyle w:val="ListParagraph"/>
              <w:numPr>
                <w:ilvl w:val="0"/>
                <w:numId w:val="16"/>
              </w:numPr>
              <w:suppressAutoHyphens w:val="0"/>
              <w:autoSpaceDN/>
              <w:spacing w:after="0" w:line="240" w:lineRule="auto"/>
              <w:ind w:left="714" w:hanging="357"/>
              <w:rPr>
                <w:rFonts w:asciiTheme="minorHAnsi" w:hAnsiTheme="minorHAnsi" w:cstheme="minorHAnsi"/>
              </w:rPr>
            </w:pPr>
            <w:r w:rsidRPr="0019357D">
              <w:rPr>
                <w:rFonts w:asciiTheme="minorHAnsi" w:hAnsiTheme="minorHAnsi" w:cstheme="minorHAnsi"/>
              </w:rPr>
              <w:t>In making provision for socially disadvantaged pupils, we recognise that not all pupils who receive free school meals will be socially disadvantaged.</w:t>
            </w:r>
          </w:p>
          <w:p w14:paraId="4493F8DA" w14:textId="77777777" w:rsidR="00112495" w:rsidRPr="0019357D" w:rsidRDefault="00112495" w:rsidP="0019357D">
            <w:pPr>
              <w:pStyle w:val="ListParagraph"/>
              <w:numPr>
                <w:ilvl w:val="0"/>
                <w:numId w:val="16"/>
              </w:numPr>
              <w:suppressAutoHyphens w:val="0"/>
              <w:autoSpaceDN/>
              <w:spacing w:after="0" w:line="240" w:lineRule="auto"/>
              <w:ind w:left="714" w:hanging="357"/>
              <w:rPr>
                <w:rFonts w:asciiTheme="minorHAnsi" w:hAnsiTheme="minorHAnsi" w:cstheme="minorHAnsi"/>
              </w:rPr>
            </w:pPr>
            <w:r w:rsidRPr="0019357D">
              <w:rPr>
                <w:rFonts w:asciiTheme="minorHAnsi" w:hAnsiTheme="minorHAnsi" w:cstheme="minorHAnsi"/>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7BBEA054" w14:textId="6FEF0290" w:rsidR="00112495" w:rsidRPr="0019357D" w:rsidRDefault="00112495" w:rsidP="0019357D">
            <w:pPr>
              <w:pStyle w:val="ListParagraph"/>
              <w:numPr>
                <w:ilvl w:val="0"/>
                <w:numId w:val="16"/>
              </w:numPr>
              <w:suppressAutoHyphens w:val="0"/>
              <w:autoSpaceDN/>
              <w:spacing w:after="0" w:line="240" w:lineRule="auto"/>
              <w:ind w:left="714" w:hanging="357"/>
              <w:rPr>
                <w:rFonts w:asciiTheme="minorHAnsi" w:hAnsiTheme="minorHAnsi" w:cstheme="minorHAnsi"/>
              </w:rPr>
            </w:pPr>
            <w:r w:rsidRPr="0019357D">
              <w:rPr>
                <w:rFonts w:asciiTheme="minorHAnsi" w:hAnsiTheme="minorHAnsi" w:cstheme="minorHAnsi"/>
              </w:rPr>
              <w:t xml:space="preserve">Pupil Premium funding will be allocated following a needs analysis which will identify priority groups or individuals. Limited funding and resources </w:t>
            </w:r>
            <w:r w:rsidR="004278AE" w:rsidRPr="0019357D">
              <w:rPr>
                <w:rFonts w:asciiTheme="minorHAnsi" w:hAnsiTheme="minorHAnsi" w:cstheme="minorHAnsi"/>
              </w:rPr>
              <w:t>mean</w:t>
            </w:r>
            <w:r w:rsidRPr="0019357D">
              <w:rPr>
                <w:rFonts w:asciiTheme="minorHAnsi" w:hAnsiTheme="minorHAnsi" w:cstheme="minorHAnsi"/>
              </w:rPr>
              <w:t xml:space="preserve"> that not all children receiving free school meals will be in receipt of pupil premium interventions at one time.</w:t>
            </w:r>
          </w:p>
          <w:p w14:paraId="7B1BF655" w14:textId="7E7B8B56" w:rsidR="00331EA9" w:rsidRPr="0019357D" w:rsidRDefault="00331EA9" w:rsidP="0019357D">
            <w:pPr>
              <w:spacing w:after="0" w:line="240" w:lineRule="auto"/>
              <w:rPr>
                <w:rFonts w:asciiTheme="minorHAnsi" w:hAnsiTheme="minorHAnsi" w:cstheme="minorHAnsi"/>
                <w:i/>
                <w:iCs/>
              </w:rPr>
            </w:pPr>
          </w:p>
          <w:p w14:paraId="649D4B71" w14:textId="2A288FAD" w:rsidR="0064727B" w:rsidRPr="0019357D" w:rsidRDefault="0019357D" w:rsidP="0019357D">
            <w:pPr>
              <w:spacing w:after="0" w:line="240" w:lineRule="auto"/>
              <w:rPr>
                <w:rFonts w:asciiTheme="minorHAnsi" w:hAnsiTheme="minorHAnsi" w:cstheme="minorHAnsi"/>
                <w:b/>
                <w:bCs/>
              </w:rPr>
            </w:pPr>
            <w:r w:rsidRPr="0019357D">
              <w:rPr>
                <w:rFonts w:asciiTheme="minorHAnsi" w:hAnsiTheme="minorHAnsi" w:cstheme="minorHAnsi"/>
                <w:b/>
                <w:bCs/>
              </w:rPr>
              <w:t xml:space="preserve">Overall </w:t>
            </w:r>
            <w:r w:rsidR="0064727B" w:rsidRPr="0019357D">
              <w:rPr>
                <w:rFonts w:asciiTheme="minorHAnsi" w:hAnsiTheme="minorHAnsi" w:cstheme="minorHAnsi"/>
                <w:b/>
                <w:bCs/>
              </w:rPr>
              <w:t>Aims</w:t>
            </w:r>
          </w:p>
          <w:p w14:paraId="15925D74" w14:textId="6DC80FE7" w:rsidR="0019357D" w:rsidRPr="0019357D" w:rsidRDefault="00C22E38" w:rsidP="0019357D">
            <w:pPr>
              <w:pStyle w:val="ListParagraph"/>
              <w:numPr>
                <w:ilvl w:val="0"/>
                <w:numId w:val="17"/>
              </w:numPr>
              <w:spacing w:after="0" w:line="240" w:lineRule="auto"/>
              <w:rPr>
                <w:rFonts w:asciiTheme="minorHAnsi" w:hAnsiTheme="minorHAnsi" w:cstheme="minorHAnsi"/>
                <w:i/>
                <w:iCs/>
              </w:rPr>
            </w:pPr>
            <w:r w:rsidRPr="0019357D">
              <w:rPr>
                <w:rFonts w:asciiTheme="minorHAnsi" w:hAnsiTheme="minorHAnsi" w:cstheme="minorHAnsi"/>
              </w:rPr>
              <w:t xml:space="preserve">To narrow the attainment gap between disadvantaged and non-disadvantaged pupils nationally </w:t>
            </w:r>
            <w:r w:rsidR="004278AE" w:rsidRPr="0019357D">
              <w:rPr>
                <w:rFonts w:asciiTheme="minorHAnsi" w:hAnsiTheme="minorHAnsi" w:cstheme="minorHAnsi"/>
              </w:rPr>
              <w:t>and</w:t>
            </w:r>
            <w:r w:rsidRPr="0019357D">
              <w:rPr>
                <w:rFonts w:asciiTheme="minorHAnsi" w:hAnsiTheme="minorHAnsi" w:cstheme="minorHAnsi"/>
              </w:rPr>
              <w:t xml:space="preserve"> within internal school data.</w:t>
            </w:r>
          </w:p>
          <w:p w14:paraId="1ACDC00A" w14:textId="5961BCBC" w:rsidR="00331EA9" w:rsidRPr="0019357D" w:rsidRDefault="00C22E38" w:rsidP="0019357D">
            <w:pPr>
              <w:pStyle w:val="ListParagraph"/>
              <w:numPr>
                <w:ilvl w:val="0"/>
                <w:numId w:val="17"/>
              </w:numPr>
              <w:spacing w:after="0" w:line="240" w:lineRule="auto"/>
              <w:rPr>
                <w:rFonts w:asciiTheme="minorHAnsi" w:hAnsiTheme="minorHAnsi" w:cstheme="minorHAnsi"/>
                <w:i/>
                <w:iCs/>
              </w:rPr>
            </w:pPr>
            <w:r w:rsidRPr="0019357D">
              <w:rPr>
                <w:rFonts w:asciiTheme="minorHAnsi" w:hAnsiTheme="minorHAnsi" w:cstheme="minorHAnsi"/>
              </w:rPr>
              <w:t>For all disadvantaged pupils in school to exceed nationally expected progress rates in order to reach Age Related Expectation at the end of Year 6 and thus achieve GCSE’s in English and Maths.</w:t>
            </w:r>
          </w:p>
          <w:p w14:paraId="2A7D54E9" w14:textId="7AC60C2B" w:rsidR="00331EA9" w:rsidRPr="00331EA9" w:rsidRDefault="00331EA9" w:rsidP="00331EA9">
            <w:pPr>
              <w:rPr>
                <w:i/>
                <w:iCs/>
              </w:rPr>
            </w:pPr>
          </w:p>
        </w:tc>
      </w:tr>
    </w:tbl>
    <w:p w14:paraId="57837527" w14:textId="77777777" w:rsidR="0044069E" w:rsidRDefault="0044069E">
      <w:pPr>
        <w:pStyle w:val="Heading2"/>
        <w:spacing w:before="600"/>
      </w:pPr>
    </w:p>
    <w:p w14:paraId="0F0FBF53" w14:textId="77777777" w:rsidR="0044069E" w:rsidRDefault="0044069E" w:rsidP="0044069E"/>
    <w:p w14:paraId="24654E51" w14:textId="77777777" w:rsidR="0044069E" w:rsidRPr="0044069E" w:rsidRDefault="0044069E" w:rsidP="0044069E"/>
    <w:p w14:paraId="2A7D54EB" w14:textId="2E784889" w:rsidR="00E66558" w:rsidRDefault="009D71E8">
      <w:pPr>
        <w:pStyle w:val="Heading2"/>
        <w:spacing w:before="600"/>
      </w:pPr>
      <w:r>
        <w:lastRenderedPageBreak/>
        <w:t>Challenges</w:t>
      </w:r>
      <w:r w:rsidR="00685665">
        <w:t xml:space="preserve"> (2021 – 2024)</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35732" w14:paraId="2A7D54F2" w14:textId="77777777" w:rsidTr="00B31F10">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35732" w:rsidRDefault="00E35732" w:rsidP="00E35732">
            <w:pPr>
              <w:pStyle w:val="TableRow"/>
              <w:rPr>
                <w:sz w:val="22"/>
                <w:szCs w:val="22"/>
              </w:rPr>
            </w:pPr>
            <w:r>
              <w:rPr>
                <w:sz w:val="22"/>
                <w:szCs w:val="22"/>
              </w:rPr>
              <w:t>1</w:t>
            </w:r>
          </w:p>
        </w:tc>
        <w:tc>
          <w:tcPr>
            <w:tcW w:w="8009" w:type="dxa"/>
            <w:shd w:val="clear" w:color="auto" w:fill="auto"/>
            <w:tcMar>
              <w:top w:w="0" w:type="dxa"/>
              <w:left w:w="108" w:type="dxa"/>
              <w:bottom w:w="0" w:type="dxa"/>
              <w:right w:w="108" w:type="dxa"/>
            </w:tcMar>
          </w:tcPr>
          <w:p w14:paraId="2A7D54F1" w14:textId="690687CB" w:rsidR="00E35732" w:rsidRPr="003E27B4" w:rsidRDefault="00E35732" w:rsidP="00E35732">
            <w:pPr>
              <w:pStyle w:val="TableRowCentered"/>
              <w:jc w:val="left"/>
              <w:rPr>
                <w:rFonts w:asciiTheme="minorHAnsi" w:hAnsiTheme="minorHAnsi" w:cstheme="minorHAnsi"/>
              </w:rPr>
            </w:pPr>
            <w:r w:rsidRPr="003E27B4">
              <w:rPr>
                <w:rFonts w:asciiTheme="minorHAnsi" w:hAnsiTheme="minorHAnsi" w:cstheme="minorHAnsi"/>
                <w:i/>
                <w:sz w:val="20"/>
              </w:rPr>
              <w:t xml:space="preserve">Low starting points in literacy and language skills due to </w:t>
            </w:r>
            <w:r w:rsidRPr="008D6131">
              <w:rPr>
                <w:rFonts w:asciiTheme="minorHAnsi" w:hAnsiTheme="minorHAnsi" w:cstheme="minorHAnsi"/>
                <w:i/>
                <w:sz w:val="20"/>
              </w:rPr>
              <w:t>SEN.  3</w:t>
            </w:r>
            <w:r w:rsidR="00BE6338" w:rsidRPr="008D6131">
              <w:rPr>
                <w:rFonts w:asciiTheme="minorHAnsi" w:hAnsiTheme="minorHAnsi" w:cstheme="minorHAnsi"/>
                <w:i/>
                <w:sz w:val="20"/>
              </w:rPr>
              <w:t>3</w:t>
            </w:r>
            <w:r w:rsidRPr="003E27B4">
              <w:rPr>
                <w:rFonts w:asciiTheme="minorHAnsi" w:hAnsiTheme="minorHAnsi" w:cstheme="minorHAnsi"/>
                <w:i/>
                <w:sz w:val="20"/>
              </w:rPr>
              <w:t>% of pupils supported by PPG across the school have a SEN</w:t>
            </w:r>
            <w:r w:rsidR="008D6131">
              <w:rPr>
                <w:rFonts w:asciiTheme="minorHAnsi" w:hAnsiTheme="minorHAnsi" w:cstheme="minorHAnsi"/>
                <w:i/>
                <w:sz w:val="20"/>
              </w:rPr>
              <w:t>.</w:t>
            </w:r>
          </w:p>
        </w:tc>
      </w:tr>
      <w:tr w:rsidR="0070028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0028F" w:rsidRDefault="0070028F" w:rsidP="0070028F">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5274C1" w:rsidR="0070028F" w:rsidRPr="003E27B4" w:rsidRDefault="0070028F" w:rsidP="0070028F">
            <w:pPr>
              <w:pStyle w:val="TableRowCentered"/>
              <w:jc w:val="left"/>
              <w:rPr>
                <w:rFonts w:asciiTheme="minorHAnsi" w:hAnsiTheme="minorHAnsi" w:cstheme="minorHAnsi"/>
                <w:sz w:val="22"/>
                <w:szCs w:val="22"/>
              </w:rPr>
            </w:pPr>
            <w:r w:rsidRPr="003E27B4">
              <w:rPr>
                <w:rFonts w:asciiTheme="minorHAnsi" w:hAnsiTheme="minorHAnsi" w:cstheme="minorHAnsi"/>
                <w:i/>
                <w:sz w:val="20"/>
              </w:rPr>
              <w:t xml:space="preserve">Gap in attainment between all pupils and pupils supported by PPG typically 25% across all subjects in school.  </w:t>
            </w:r>
          </w:p>
        </w:tc>
      </w:tr>
      <w:tr w:rsidR="0059590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59590D" w:rsidRDefault="0059590D" w:rsidP="0059590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09BCF5" w:rsidR="0059590D" w:rsidRPr="003E27B4" w:rsidRDefault="0059590D" w:rsidP="0059590D">
            <w:pPr>
              <w:pStyle w:val="TableRowCentered"/>
              <w:jc w:val="left"/>
              <w:rPr>
                <w:rFonts w:asciiTheme="minorHAnsi" w:hAnsiTheme="minorHAnsi" w:cstheme="minorHAnsi"/>
                <w:sz w:val="22"/>
                <w:szCs w:val="22"/>
              </w:rPr>
            </w:pPr>
            <w:r w:rsidRPr="003E27B4">
              <w:rPr>
                <w:rFonts w:asciiTheme="minorHAnsi" w:hAnsiTheme="minorHAnsi" w:cstheme="minorHAnsi"/>
                <w:i/>
                <w:sz w:val="20"/>
              </w:rPr>
              <w:t xml:space="preserve">Lockdown resulted in pupils supported by PPG not accessing school (25% of PPG pupils in school </w:t>
            </w:r>
            <w:r w:rsidR="008D6131" w:rsidRPr="003E27B4">
              <w:rPr>
                <w:rFonts w:asciiTheme="minorHAnsi" w:hAnsiTheme="minorHAnsi" w:cstheme="minorHAnsi"/>
                <w:i/>
                <w:sz w:val="20"/>
              </w:rPr>
              <w:t>summer</w:t>
            </w:r>
            <w:r w:rsidRPr="003E27B4">
              <w:rPr>
                <w:rFonts w:asciiTheme="minorHAnsi" w:hAnsiTheme="minorHAnsi" w:cstheme="minorHAnsi"/>
                <w:i/>
                <w:sz w:val="20"/>
              </w:rPr>
              <w:t xml:space="preserve"> term 2020), resulting in missed learning.</w:t>
            </w:r>
          </w:p>
        </w:tc>
      </w:tr>
      <w:tr w:rsidR="0059590D"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59590D" w:rsidRDefault="0059590D" w:rsidP="0059590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8B627C3" w:rsidR="0059590D" w:rsidRPr="003E27B4" w:rsidRDefault="0059590D" w:rsidP="0059590D">
            <w:pPr>
              <w:pStyle w:val="TableRowCentered"/>
              <w:jc w:val="left"/>
              <w:rPr>
                <w:rFonts w:asciiTheme="minorHAnsi" w:hAnsiTheme="minorHAnsi" w:cstheme="minorHAnsi"/>
                <w:iCs/>
                <w:sz w:val="22"/>
              </w:rPr>
            </w:pPr>
            <w:r w:rsidRPr="003E27B4">
              <w:rPr>
                <w:rFonts w:asciiTheme="minorHAnsi" w:hAnsiTheme="minorHAnsi" w:cstheme="minorHAnsi"/>
                <w:i/>
                <w:sz w:val="20"/>
              </w:rPr>
              <w:t>Lower pupil engagement (e.g., higher number of behaviour incidents (76% of L3 of incidents, 2018); higher levels of absence (6.7%, 2019); higher lateness (0.08%, 2019); lower engagement in lessons compared to peers</w:t>
            </w:r>
          </w:p>
        </w:tc>
      </w:tr>
    </w:tbl>
    <w:p w14:paraId="2A7D54FF" w14:textId="58B5BA8A" w:rsidR="00E66558" w:rsidRDefault="009D71E8">
      <w:pPr>
        <w:pStyle w:val="Heading2"/>
        <w:spacing w:before="600"/>
      </w:pPr>
      <w:bookmarkStart w:id="17" w:name="_Toc443397160"/>
      <w:r>
        <w:t>Intended outcomes</w:t>
      </w:r>
      <w:r w:rsidR="00685665">
        <w:t xml:space="preserve"> (2021 – 2024)</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E0A314F" w:rsidR="00E66558" w:rsidRDefault="008F7F5D">
            <w:pPr>
              <w:pStyle w:val="TableRow"/>
              <w:rPr>
                <w:sz w:val="22"/>
                <w:szCs w:val="22"/>
              </w:rPr>
            </w:pPr>
            <w:r w:rsidRPr="001D65C9">
              <w:rPr>
                <w:rFonts w:cs="Arial"/>
                <w:i/>
                <w:sz w:val="20"/>
                <w:szCs w:val="20"/>
              </w:rPr>
              <w:t>Close the gap and accelerate progress of PP pupils in literacy and language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C95A93" w:rsidR="00E66558" w:rsidRDefault="0025184E">
            <w:pPr>
              <w:pStyle w:val="TableRowCentered"/>
              <w:jc w:val="left"/>
              <w:rPr>
                <w:sz w:val="22"/>
                <w:szCs w:val="22"/>
              </w:rPr>
            </w:pPr>
            <w:r>
              <w:rPr>
                <w:rFonts w:cstheme="minorHAnsi"/>
                <w:i/>
                <w:sz w:val="20"/>
              </w:rPr>
              <w:t xml:space="preserve">90% of pupils supported by PPG with SEN reach </w:t>
            </w:r>
            <w:r w:rsidR="00C261DF">
              <w:rPr>
                <w:rFonts w:cstheme="minorHAnsi"/>
                <w:i/>
                <w:sz w:val="20"/>
              </w:rPr>
              <w:t>SEN</w:t>
            </w:r>
            <w:r>
              <w:rPr>
                <w:rFonts w:cstheme="minorHAnsi"/>
                <w:i/>
                <w:sz w:val="20"/>
              </w:rPr>
              <w:t xml:space="preserve"> targets</w:t>
            </w:r>
          </w:p>
        </w:tc>
      </w:tr>
      <w:tr w:rsidR="00DA62A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328B85" w:rsidR="00DA62A2" w:rsidRDefault="00DA62A2" w:rsidP="00DA62A2">
            <w:pPr>
              <w:pStyle w:val="TableRow"/>
              <w:rPr>
                <w:sz w:val="22"/>
                <w:szCs w:val="22"/>
              </w:rPr>
            </w:pPr>
            <w:r>
              <w:rPr>
                <w:rFonts w:cs="Arial"/>
                <w:i/>
                <w:sz w:val="20"/>
                <w:szCs w:val="20"/>
              </w:rPr>
              <w:t>Ensure Quality First Teaching in all lessons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25CB389" w:rsidR="00DA62A2" w:rsidRDefault="00AB4FD2" w:rsidP="00DA62A2">
            <w:pPr>
              <w:pStyle w:val="TableRowCentered"/>
              <w:jc w:val="left"/>
              <w:rPr>
                <w:sz w:val="22"/>
                <w:szCs w:val="22"/>
              </w:rPr>
            </w:pPr>
            <w:r>
              <w:rPr>
                <w:rFonts w:cstheme="minorHAnsi"/>
                <w:i/>
                <w:sz w:val="20"/>
              </w:rPr>
              <w:t xml:space="preserve">Accelerate progress of PP </w:t>
            </w:r>
            <w:r w:rsidR="00F167EB">
              <w:rPr>
                <w:rFonts w:cstheme="minorHAnsi"/>
                <w:i/>
                <w:sz w:val="20"/>
              </w:rPr>
              <w:t>pupils resulting in a r</w:t>
            </w:r>
            <w:r w:rsidR="00DA62A2">
              <w:rPr>
                <w:rFonts w:cstheme="minorHAnsi"/>
                <w:i/>
                <w:sz w:val="20"/>
              </w:rPr>
              <w:t>educ</w:t>
            </w:r>
            <w:r w:rsidR="00F167EB">
              <w:rPr>
                <w:rFonts w:cstheme="minorHAnsi"/>
                <w:i/>
                <w:sz w:val="20"/>
              </w:rPr>
              <w:t>tion in</w:t>
            </w:r>
            <w:r w:rsidR="00DA62A2">
              <w:rPr>
                <w:rFonts w:cstheme="minorHAnsi"/>
                <w:i/>
                <w:sz w:val="20"/>
              </w:rPr>
              <w:t xml:space="preserve"> the gap in attainment between PP</w:t>
            </w:r>
            <w:r w:rsidR="00F167EB">
              <w:rPr>
                <w:rFonts w:cstheme="minorHAnsi"/>
                <w:i/>
                <w:sz w:val="20"/>
              </w:rPr>
              <w:t xml:space="preserve"> and </w:t>
            </w:r>
            <w:r w:rsidR="00944BAB">
              <w:rPr>
                <w:rFonts w:cstheme="minorHAnsi"/>
                <w:i/>
                <w:sz w:val="20"/>
              </w:rPr>
              <w:t>non-PP</w:t>
            </w:r>
            <w:r w:rsidR="00D77722">
              <w:rPr>
                <w:rFonts w:cstheme="minorHAnsi"/>
                <w:i/>
                <w:sz w:val="20"/>
              </w:rPr>
              <w:t xml:space="preserve"> </w:t>
            </w:r>
            <w:r w:rsidR="00DA62A2">
              <w:rPr>
                <w:rFonts w:cstheme="minorHAnsi"/>
                <w:i/>
                <w:sz w:val="20"/>
              </w:rPr>
              <w:t>by 10% in RD, WR, MA.</w:t>
            </w:r>
          </w:p>
        </w:tc>
      </w:tr>
      <w:tr w:rsidR="00DA62A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38E3079" w:rsidR="00DA62A2" w:rsidRDefault="00DA62A2" w:rsidP="00DA62A2">
            <w:pPr>
              <w:pStyle w:val="TableRow"/>
              <w:rPr>
                <w:sz w:val="22"/>
                <w:szCs w:val="22"/>
              </w:rPr>
            </w:pPr>
            <w:r w:rsidRPr="00EA4FC0">
              <w:rPr>
                <w:rFonts w:cstheme="minorHAnsi"/>
                <w:i/>
                <w:sz w:val="20"/>
                <w:szCs w:val="20"/>
              </w:rPr>
              <w:t xml:space="preserve">Provide a curriculum offer that responds </w:t>
            </w:r>
            <w:r>
              <w:rPr>
                <w:rFonts w:cstheme="minorHAnsi"/>
                <w:i/>
                <w:sz w:val="20"/>
                <w:szCs w:val="20"/>
              </w:rPr>
              <w:t>to the</w:t>
            </w:r>
            <w:r w:rsidRPr="00EA4FC0">
              <w:rPr>
                <w:rFonts w:cstheme="minorHAnsi"/>
                <w:i/>
                <w:sz w:val="20"/>
                <w:szCs w:val="20"/>
              </w:rPr>
              <w:t xml:space="preserve"> welfare, emotional health and missed learning </w:t>
            </w:r>
            <w:r>
              <w:rPr>
                <w:rFonts w:cstheme="minorHAnsi"/>
                <w:i/>
                <w:sz w:val="20"/>
                <w:szCs w:val="20"/>
              </w:rPr>
              <w:t xml:space="preserve">due to COVID-19, </w:t>
            </w:r>
            <w:r w:rsidRPr="00EA4FC0">
              <w:rPr>
                <w:rFonts w:cstheme="minorHAnsi"/>
                <w:i/>
                <w:sz w:val="20"/>
                <w:szCs w:val="20"/>
              </w:rPr>
              <w:t>resulting in accelerated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244E697" w:rsidR="00DA62A2" w:rsidRDefault="00DA62A2" w:rsidP="00DA62A2">
            <w:pPr>
              <w:pStyle w:val="TableRowCentered"/>
              <w:jc w:val="left"/>
              <w:rPr>
                <w:sz w:val="22"/>
                <w:szCs w:val="22"/>
              </w:rPr>
            </w:pPr>
            <w:r>
              <w:rPr>
                <w:rFonts w:cstheme="minorHAnsi"/>
                <w:i/>
                <w:sz w:val="20"/>
              </w:rPr>
              <w:t xml:space="preserve">90% of Pupils supported by PPG grant make expected progress during autumn term.  ELSA </w:t>
            </w:r>
            <w:r w:rsidR="00991A2E">
              <w:rPr>
                <w:rFonts w:cstheme="minorHAnsi"/>
                <w:i/>
                <w:sz w:val="20"/>
              </w:rPr>
              <w:t xml:space="preserve">/ PSE </w:t>
            </w:r>
            <w:r>
              <w:rPr>
                <w:rFonts w:cstheme="minorHAnsi"/>
                <w:i/>
                <w:sz w:val="20"/>
              </w:rPr>
              <w:t>Intervention</w:t>
            </w:r>
            <w:r w:rsidR="00991A2E">
              <w:rPr>
                <w:rFonts w:cstheme="minorHAnsi"/>
                <w:i/>
                <w:sz w:val="20"/>
              </w:rPr>
              <w:t>s</w:t>
            </w:r>
            <w:r>
              <w:rPr>
                <w:rFonts w:cstheme="minorHAnsi"/>
                <w:i/>
                <w:sz w:val="20"/>
              </w:rPr>
              <w:t xml:space="preserve"> results in improvements in mental health of individuals</w:t>
            </w:r>
            <w:r w:rsidR="00944BAB">
              <w:rPr>
                <w:rFonts w:cstheme="minorHAnsi"/>
                <w:i/>
                <w:sz w:val="20"/>
              </w:rPr>
              <w:t>.</w:t>
            </w:r>
          </w:p>
        </w:tc>
      </w:tr>
      <w:tr w:rsidR="00DA62A2" w14:paraId="51E745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A868" w14:textId="554DE7A3" w:rsidR="00DA62A2" w:rsidRPr="00EA4FC0" w:rsidRDefault="00DA62A2" w:rsidP="00DA62A2">
            <w:pPr>
              <w:pStyle w:val="TableRow"/>
              <w:rPr>
                <w:rFonts w:cstheme="minorHAnsi"/>
                <w:i/>
                <w:sz w:val="20"/>
                <w:szCs w:val="20"/>
              </w:rPr>
            </w:pPr>
            <w:r>
              <w:rPr>
                <w:rFonts w:cstheme="minorHAnsi"/>
                <w:i/>
                <w:sz w:val="20"/>
                <w:szCs w:val="20"/>
              </w:rPr>
              <w:t>Pupil engagement in lessons is improved, pupils demonstrate positive learning behaviours.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8781" w14:textId="75558D98" w:rsidR="00DA62A2" w:rsidRDefault="00DA62A2" w:rsidP="00DA62A2">
            <w:pPr>
              <w:pStyle w:val="TableRowCentered"/>
              <w:jc w:val="left"/>
              <w:rPr>
                <w:sz w:val="22"/>
                <w:szCs w:val="22"/>
              </w:rPr>
            </w:pPr>
            <w:r>
              <w:rPr>
                <w:rFonts w:cstheme="minorHAnsi"/>
                <w:i/>
                <w:sz w:val="20"/>
              </w:rPr>
              <w:t xml:space="preserve">Pupils take </w:t>
            </w:r>
            <w:r w:rsidR="002D49FC">
              <w:rPr>
                <w:rFonts w:cstheme="minorHAnsi"/>
                <w:i/>
                <w:sz w:val="20"/>
              </w:rPr>
              <w:t xml:space="preserve">greater </w:t>
            </w:r>
            <w:r>
              <w:rPr>
                <w:rFonts w:cstheme="minorHAnsi"/>
                <w:i/>
                <w:sz w:val="20"/>
              </w:rPr>
              <w:t>part in lessons resulting in them remembering more and making progress as least as good as their peers (see above target).</w:t>
            </w:r>
            <w:r w:rsidR="00721158" w:rsidRPr="004F5393">
              <w:rPr>
                <w:rFonts w:cstheme="minorHAnsi"/>
                <w:i/>
                <w:sz w:val="20"/>
              </w:rPr>
              <w:t xml:space="preserve"> PP</w:t>
            </w:r>
            <w:r w:rsidR="00721158" w:rsidRPr="001D65C9">
              <w:rPr>
                <w:rFonts w:cstheme="minorHAnsi"/>
                <w:i/>
                <w:sz w:val="20"/>
              </w:rPr>
              <w:t xml:space="preserve"> lateness</w:t>
            </w:r>
            <w:r w:rsidR="00721158">
              <w:rPr>
                <w:rFonts w:cstheme="minorHAnsi"/>
                <w:i/>
                <w:sz w:val="20"/>
              </w:rPr>
              <w:t xml:space="preserve"> is reduced to 0.05%.</w:t>
            </w:r>
            <w:r w:rsidR="00721158" w:rsidRPr="001D65C9">
              <w:rPr>
                <w:rFonts w:cstheme="minorHAnsi"/>
                <w:i/>
                <w:sz w:val="20"/>
              </w:rPr>
              <w:t xml:space="preserve">   PP attendance </w:t>
            </w:r>
            <w:r w:rsidR="00721158">
              <w:rPr>
                <w:rFonts w:cstheme="minorHAnsi"/>
                <w:i/>
                <w:sz w:val="20"/>
              </w:rPr>
              <w:t xml:space="preserve">is improved to </w:t>
            </w:r>
            <w:r w:rsidR="00721158" w:rsidRPr="001D65C9">
              <w:rPr>
                <w:rFonts w:cstheme="minorHAnsi"/>
                <w:i/>
                <w:sz w:val="20"/>
              </w:rPr>
              <w:t>95%</w:t>
            </w:r>
            <w:r w:rsidR="00721158">
              <w:rPr>
                <w:rFonts w:cstheme="minorHAnsi"/>
                <w:i/>
                <w:sz w:val="20"/>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653241A6" w:rsidR="00E66558" w:rsidRDefault="009D71E8">
      <w:pPr>
        <w:pStyle w:val="Heading2"/>
      </w:pPr>
      <w:r>
        <w:lastRenderedPageBreak/>
        <w:t>Activity in this academic year</w:t>
      </w:r>
      <w:r w:rsidR="00685665">
        <w:t xml:space="preserve"> (</w:t>
      </w:r>
      <w:r w:rsidR="00824F01">
        <w:t>2023</w:t>
      </w:r>
      <w:r w:rsidR="00020D22">
        <w:t>/2024</w:t>
      </w:r>
      <w:r w:rsidR="00685665">
        <w:t>)</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C3C5A66" w:rsidR="00E66558" w:rsidRPr="00E1577B" w:rsidRDefault="009D71E8">
      <w:pPr>
        <w:rPr>
          <w:b/>
          <w:bCs/>
        </w:rPr>
      </w:pPr>
      <w:r w:rsidRPr="00E1577B">
        <w:rPr>
          <w:b/>
          <w:bCs/>
        </w:rPr>
        <w:t xml:space="preserve">Budgeted cost: </w:t>
      </w:r>
      <w:r w:rsidR="00395268" w:rsidRPr="00E1577B">
        <w:rPr>
          <w:b/>
          <w:bCs/>
        </w:rPr>
        <w:t>£</w:t>
      </w:r>
      <w:r w:rsidR="002127C9" w:rsidRPr="00E1577B">
        <w:rPr>
          <w:b/>
          <w:bCs/>
        </w:rPr>
        <w:t>14</w:t>
      </w:r>
      <w:r w:rsidR="00395268" w:rsidRPr="00E1577B">
        <w:rPr>
          <w:b/>
          <w:bCs/>
        </w:rPr>
        <w:t>,</w:t>
      </w:r>
      <w:r w:rsidR="002127C9" w:rsidRPr="00E1577B">
        <w:rPr>
          <w:b/>
          <w:bCs/>
        </w:rPr>
        <w:t>080</w:t>
      </w:r>
    </w:p>
    <w:tbl>
      <w:tblPr>
        <w:tblW w:w="5000" w:type="pct"/>
        <w:tblCellMar>
          <w:left w:w="10" w:type="dxa"/>
          <w:right w:w="10" w:type="dxa"/>
        </w:tblCellMar>
        <w:tblLook w:val="04A0" w:firstRow="1" w:lastRow="0" w:firstColumn="1" w:lastColumn="0" w:noHBand="0" w:noVBand="1"/>
      </w:tblPr>
      <w:tblGrid>
        <w:gridCol w:w="3097"/>
        <w:gridCol w:w="4608"/>
        <w:gridCol w:w="1781"/>
      </w:tblGrid>
      <w:tr w:rsidR="00E66558" w14:paraId="2A7D5519" w14:textId="77777777" w:rsidTr="00E12DBC">
        <w:tc>
          <w:tcPr>
            <w:tcW w:w="30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83A9F" w14:paraId="567500A0" w14:textId="77777777" w:rsidTr="00E12DBC">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72D36" w14:textId="5B37D7BF" w:rsidR="00583A9F" w:rsidRPr="00323A07" w:rsidRDefault="00D10596" w:rsidP="00606B69">
            <w:pPr>
              <w:pStyle w:val="TableHeade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 xml:space="preserve">Provide </w:t>
            </w:r>
            <w:r w:rsidR="0040414E" w:rsidRPr="00323A07">
              <w:rPr>
                <w:rFonts w:asciiTheme="minorHAnsi" w:hAnsiTheme="minorHAnsi" w:cstheme="minorHAnsi"/>
                <w:b w:val="0"/>
                <w:bCs/>
                <w:i/>
                <w:iCs/>
                <w:sz w:val="20"/>
                <w:szCs w:val="20"/>
              </w:rPr>
              <w:t>‘Talk for Writing’ training</w:t>
            </w:r>
            <w:r w:rsidR="00261E6B" w:rsidRPr="00323A07">
              <w:rPr>
                <w:rFonts w:asciiTheme="minorHAnsi" w:hAnsiTheme="minorHAnsi" w:cstheme="minorHAnsi"/>
                <w:b w:val="0"/>
                <w:bCs/>
                <w:i/>
                <w:iCs/>
                <w:sz w:val="20"/>
                <w:szCs w:val="20"/>
              </w:rPr>
              <w:t xml:space="preserve"> for all staff (</w:t>
            </w:r>
            <w:r w:rsidR="00B71D04">
              <w:rPr>
                <w:rFonts w:asciiTheme="minorHAnsi" w:hAnsiTheme="minorHAnsi" w:cstheme="minorHAnsi"/>
                <w:b w:val="0"/>
                <w:bCs/>
                <w:i/>
                <w:iCs/>
                <w:sz w:val="20"/>
                <w:szCs w:val="20"/>
              </w:rPr>
              <w:t>second</w:t>
            </w:r>
            <w:r w:rsidR="00823A4D">
              <w:rPr>
                <w:rFonts w:asciiTheme="minorHAnsi" w:hAnsiTheme="minorHAnsi" w:cstheme="minorHAnsi"/>
                <w:b w:val="0"/>
                <w:bCs/>
                <w:i/>
                <w:iCs/>
                <w:sz w:val="20"/>
                <w:szCs w:val="20"/>
              </w:rPr>
              <w:t xml:space="preserve"> </w:t>
            </w:r>
            <w:r w:rsidR="00B71D04">
              <w:rPr>
                <w:rFonts w:asciiTheme="minorHAnsi" w:hAnsiTheme="minorHAnsi" w:cstheme="minorHAnsi"/>
                <w:b w:val="0"/>
                <w:bCs/>
                <w:i/>
                <w:iCs/>
                <w:sz w:val="20"/>
                <w:szCs w:val="20"/>
              </w:rPr>
              <w:t>year of development</w:t>
            </w:r>
            <w:r w:rsidR="00261E6B" w:rsidRPr="00323A07">
              <w:rPr>
                <w:rFonts w:asciiTheme="minorHAnsi" w:hAnsiTheme="minorHAnsi" w:cstheme="minorHAnsi"/>
                <w:b w:val="0"/>
                <w:bCs/>
                <w:i/>
                <w:iCs/>
                <w:sz w:val="20"/>
                <w:szCs w:val="20"/>
              </w:rPr>
              <w:t>).</w:t>
            </w:r>
          </w:p>
          <w:p w14:paraId="336F61BF" w14:textId="1A891F23" w:rsidR="00D30B24" w:rsidRPr="00323A07" w:rsidRDefault="00D30B24" w:rsidP="00606B69">
            <w:pPr>
              <w:pStyle w:val="TableHeader"/>
              <w:numPr>
                <w:ilvl w:val="0"/>
                <w:numId w:val="18"/>
              </w:numP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Training</w:t>
            </w:r>
          </w:p>
          <w:p w14:paraId="5B5E872E" w14:textId="77777777" w:rsidR="00D30B24" w:rsidRPr="00323A07" w:rsidRDefault="00561892" w:rsidP="00606B69">
            <w:pPr>
              <w:pStyle w:val="TableHeader"/>
              <w:numPr>
                <w:ilvl w:val="0"/>
                <w:numId w:val="18"/>
              </w:numP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Release time</w:t>
            </w:r>
          </w:p>
          <w:p w14:paraId="2938A9DC" w14:textId="77777777" w:rsidR="00561892" w:rsidRDefault="00561892" w:rsidP="00606B69">
            <w:pPr>
              <w:pStyle w:val="TableHeader"/>
              <w:numPr>
                <w:ilvl w:val="0"/>
                <w:numId w:val="18"/>
              </w:numP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Staff Meetings</w:t>
            </w:r>
          </w:p>
          <w:p w14:paraId="38694748" w14:textId="40291A39" w:rsidR="004A0E3E" w:rsidRPr="00323A07" w:rsidRDefault="004A0E3E" w:rsidP="005E2893">
            <w:pPr>
              <w:pStyle w:val="TableHeader"/>
              <w:spacing w:before="0" w:after="0"/>
              <w:jc w:val="left"/>
              <w:rPr>
                <w:rFonts w:asciiTheme="minorHAnsi" w:hAnsiTheme="minorHAnsi" w:cstheme="minorHAnsi"/>
                <w:b w:val="0"/>
                <w:bCs/>
                <w:i/>
                <w:iCs/>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581B" w14:textId="5E77B40E" w:rsidR="00583A9F" w:rsidRDefault="001E515D" w:rsidP="00606B69">
            <w:pPr>
              <w:pStyle w:val="TableHeader"/>
              <w:spacing w:before="0" w:after="0"/>
              <w:jc w:val="left"/>
              <w:rPr>
                <w:rFonts w:ascii="Calibri" w:hAnsi="Calibri" w:cs="Calibri"/>
                <w:b w:val="0"/>
                <w:bCs/>
                <w:i/>
                <w:iCs/>
                <w:color w:val="263238"/>
                <w:sz w:val="20"/>
                <w:szCs w:val="20"/>
                <w:shd w:val="clear" w:color="auto" w:fill="FFFFFF"/>
              </w:rPr>
            </w:pPr>
            <w:r>
              <w:rPr>
                <w:rFonts w:ascii="Calibri" w:hAnsi="Calibri" w:cs="Calibri"/>
                <w:b w:val="0"/>
                <w:bCs/>
                <w:i/>
                <w:iCs/>
                <w:color w:val="263238"/>
                <w:sz w:val="20"/>
                <w:szCs w:val="20"/>
                <w:shd w:val="clear" w:color="auto" w:fill="FFFFFF"/>
              </w:rPr>
              <w:t xml:space="preserve">From EEF:  </w:t>
            </w:r>
            <w:r w:rsidR="00464616" w:rsidRPr="00464616">
              <w:rPr>
                <w:rFonts w:ascii="Calibri" w:hAnsi="Calibri" w:cs="Calibri"/>
                <w:b w:val="0"/>
                <w:bCs/>
                <w:i/>
                <w:iCs/>
                <w:color w:val="263238"/>
                <w:sz w:val="20"/>
                <w:szCs w:val="20"/>
                <w:shd w:val="clear" w:color="auto" w:fill="FFFFFF"/>
              </w:rPr>
              <w:t>The average impact of Oral language interventions is approximately an additional six months’ progress over the course of a year. Some studies also often report improved classroom climate and fewer behavioural issues following work on oral language.</w:t>
            </w:r>
          </w:p>
          <w:p w14:paraId="39E05B71" w14:textId="7706202D" w:rsidR="00AC7CD0" w:rsidRPr="00464616" w:rsidRDefault="00AC7CD0" w:rsidP="00606B69">
            <w:pPr>
              <w:pStyle w:val="TableHeader"/>
              <w:spacing w:before="0" w:after="0"/>
              <w:jc w:val="left"/>
              <w:rPr>
                <w:rFonts w:ascii="Calibri" w:hAnsi="Calibri" w:cs="Calibri"/>
                <w:b w:val="0"/>
                <w:bCs/>
                <w:i/>
                <w:iCs/>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C00F" w14:textId="2C30B96D" w:rsidR="0016302C" w:rsidRPr="00CB2ADA" w:rsidRDefault="005946A0" w:rsidP="0016302C">
            <w:pPr>
              <w:pStyle w:val="TableHeader"/>
              <w:spacing w:before="0" w:after="0"/>
              <w:ind w:left="0"/>
              <w:jc w:val="left"/>
              <w:rPr>
                <w:b w:val="0"/>
                <w:bCs/>
                <w:sz w:val="20"/>
                <w:szCs w:val="20"/>
              </w:rPr>
            </w:pPr>
            <w:r>
              <w:rPr>
                <w:b w:val="0"/>
                <w:bCs/>
                <w:sz w:val="20"/>
                <w:szCs w:val="20"/>
              </w:rPr>
              <w:t>1</w:t>
            </w:r>
          </w:p>
        </w:tc>
      </w:tr>
      <w:tr w:rsidR="00E12DBC" w14:paraId="07433B78" w14:textId="77777777" w:rsidTr="00E12DBC">
        <w:trPr>
          <w:trHeight w:val="962"/>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F131" w14:textId="04D63142" w:rsidR="00E12DBC" w:rsidRPr="00323A07" w:rsidRDefault="00E12DBC" w:rsidP="00E12DBC">
            <w:pPr>
              <w:pStyle w:val="TableHeade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Take part in the MAT training focusing on pupil ‘</w:t>
            </w:r>
            <w:r>
              <w:rPr>
                <w:rFonts w:asciiTheme="minorHAnsi" w:hAnsiTheme="minorHAnsi" w:cstheme="minorHAnsi"/>
                <w:b w:val="0"/>
                <w:bCs/>
                <w:i/>
                <w:iCs/>
                <w:sz w:val="20"/>
                <w:szCs w:val="20"/>
              </w:rPr>
              <w:t>O</w:t>
            </w:r>
            <w:r w:rsidRPr="00323A07">
              <w:rPr>
                <w:rFonts w:asciiTheme="minorHAnsi" w:hAnsiTheme="minorHAnsi" w:cstheme="minorHAnsi"/>
                <w:b w:val="0"/>
                <w:bCs/>
                <w:i/>
                <w:iCs/>
                <w:sz w:val="20"/>
                <w:szCs w:val="20"/>
              </w:rPr>
              <w:t xml:space="preserve">racy’.  </w:t>
            </w:r>
            <w:r>
              <w:rPr>
                <w:rFonts w:asciiTheme="minorHAnsi" w:hAnsiTheme="minorHAnsi" w:cstheme="minorHAnsi"/>
                <w:b w:val="0"/>
                <w:bCs/>
                <w:i/>
                <w:iCs/>
                <w:sz w:val="20"/>
                <w:szCs w:val="20"/>
              </w:rPr>
              <w:t>Second year of development.</w:t>
            </w:r>
          </w:p>
          <w:p w14:paraId="099002B2" w14:textId="77777777" w:rsidR="00E12DBC" w:rsidRPr="00323A07" w:rsidRDefault="00E12DBC" w:rsidP="00E12DBC">
            <w:pPr>
              <w:pStyle w:val="TableHeader"/>
              <w:numPr>
                <w:ilvl w:val="0"/>
                <w:numId w:val="18"/>
              </w:numP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Training</w:t>
            </w:r>
          </w:p>
          <w:p w14:paraId="16854565" w14:textId="77777777" w:rsidR="00E12DBC" w:rsidRDefault="00E12DBC" w:rsidP="00E12DBC">
            <w:pPr>
              <w:pStyle w:val="TableHeader"/>
              <w:numPr>
                <w:ilvl w:val="0"/>
                <w:numId w:val="18"/>
              </w:numPr>
              <w:spacing w:before="0" w:after="0"/>
              <w:jc w:val="left"/>
              <w:rPr>
                <w:rFonts w:asciiTheme="minorHAnsi" w:hAnsiTheme="minorHAnsi" w:cstheme="minorHAnsi"/>
                <w:b w:val="0"/>
                <w:bCs/>
                <w:i/>
                <w:iCs/>
                <w:sz w:val="20"/>
                <w:szCs w:val="20"/>
              </w:rPr>
            </w:pPr>
            <w:r w:rsidRPr="00323A07">
              <w:rPr>
                <w:rFonts w:asciiTheme="minorHAnsi" w:hAnsiTheme="minorHAnsi" w:cstheme="minorHAnsi"/>
                <w:b w:val="0"/>
                <w:bCs/>
                <w:i/>
                <w:iCs/>
                <w:sz w:val="20"/>
                <w:szCs w:val="20"/>
              </w:rPr>
              <w:t>Staff Meetings</w:t>
            </w:r>
          </w:p>
          <w:p w14:paraId="22549C22" w14:textId="77777777" w:rsidR="005469B2" w:rsidRDefault="005469B2" w:rsidP="005469B2">
            <w:pPr>
              <w:pStyle w:val="TableHeader"/>
              <w:spacing w:before="0" w:after="0"/>
              <w:jc w:val="left"/>
              <w:rPr>
                <w:rFonts w:asciiTheme="minorHAnsi" w:hAnsiTheme="minorHAnsi" w:cstheme="minorHAnsi"/>
                <w:b w:val="0"/>
                <w:bCs/>
                <w:i/>
                <w:iCs/>
                <w:sz w:val="20"/>
                <w:szCs w:val="20"/>
              </w:rPr>
            </w:pPr>
          </w:p>
          <w:p w14:paraId="642406D3" w14:textId="6309531F" w:rsidR="00DD1A12" w:rsidRPr="00323A07" w:rsidRDefault="00DD1A12" w:rsidP="00C7667E">
            <w:pPr>
              <w:pStyle w:val="TableHeader"/>
              <w:spacing w:before="0" w:after="0"/>
              <w:jc w:val="left"/>
              <w:rPr>
                <w:rFonts w:asciiTheme="minorHAnsi" w:hAnsiTheme="minorHAnsi" w:cstheme="minorHAnsi"/>
                <w:b w:val="0"/>
                <w:bCs/>
                <w:i/>
                <w:iCs/>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96CB" w14:textId="1F3115E9" w:rsidR="00E12DBC" w:rsidRDefault="00E12DBC" w:rsidP="00E12DBC">
            <w:pPr>
              <w:pStyle w:val="TableHeader"/>
              <w:spacing w:before="0" w:after="0"/>
              <w:jc w:val="left"/>
              <w:rPr>
                <w:rFonts w:asciiTheme="minorHAnsi" w:hAnsiTheme="minorHAnsi" w:cstheme="minorHAnsi"/>
                <w:b w:val="0"/>
                <w:bCs/>
                <w:i/>
                <w:iCs/>
                <w:color w:val="263238"/>
                <w:sz w:val="20"/>
                <w:szCs w:val="20"/>
                <w:shd w:val="clear" w:color="auto" w:fill="FFFFFF"/>
              </w:rPr>
            </w:pPr>
            <w:r w:rsidRPr="00006600">
              <w:rPr>
                <w:rFonts w:asciiTheme="minorHAnsi" w:hAnsiTheme="minorHAnsi" w:cstheme="minorHAnsi"/>
                <w:b w:val="0"/>
                <w:bCs/>
                <w:i/>
                <w:iCs/>
                <w:color w:val="263238"/>
                <w:sz w:val="20"/>
                <w:szCs w:val="20"/>
                <w:shd w:val="clear" w:color="auto" w:fill="FFFFFF"/>
              </w:rPr>
              <w:t>From EEF:  Oral language interventions (also known as oracy or speaking and listening interventions) refer to approaches that emphasise the importance of spoken language and verbal interaction in the classroom</w:t>
            </w:r>
            <w:r>
              <w:rPr>
                <w:rFonts w:asciiTheme="minorHAnsi" w:hAnsiTheme="minorHAnsi" w:cstheme="minorHAnsi"/>
                <w:b w:val="0"/>
                <w:bCs/>
                <w:i/>
                <w:iCs/>
                <w:color w:val="263238"/>
                <w:sz w:val="20"/>
                <w:szCs w:val="20"/>
                <w:shd w:val="clear" w:color="auto" w:fill="FFFFFF"/>
              </w:rPr>
              <w:t>.</w:t>
            </w:r>
          </w:p>
          <w:p w14:paraId="5526B46D" w14:textId="1B398CA0" w:rsidR="00E12DBC" w:rsidRPr="00006600" w:rsidRDefault="00E12DBC" w:rsidP="00E12DBC">
            <w:pPr>
              <w:pStyle w:val="TableHeader"/>
              <w:spacing w:before="0" w:after="0"/>
              <w:jc w:val="left"/>
              <w:rPr>
                <w:rFonts w:asciiTheme="minorHAnsi" w:hAnsiTheme="minorHAnsi" w:cstheme="minorHAnsi"/>
                <w:b w:val="0"/>
                <w:bCs/>
                <w:i/>
                <w:iCs/>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A964" w14:textId="433D4523" w:rsidR="0000684F" w:rsidRPr="00CB2ADA" w:rsidRDefault="005946A0" w:rsidP="00E12DBC">
            <w:pPr>
              <w:pStyle w:val="TableHeader"/>
              <w:spacing w:before="0" w:after="0"/>
              <w:jc w:val="left"/>
              <w:rPr>
                <w:b w:val="0"/>
                <w:bCs/>
                <w:sz w:val="20"/>
                <w:szCs w:val="20"/>
              </w:rPr>
            </w:pPr>
            <w:r>
              <w:rPr>
                <w:b w:val="0"/>
                <w:bCs/>
                <w:sz w:val="20"/>
                <w:szCs w:val="20"/>
              </w:rPr>
              <w:t>1,2</w:t>
            </w:r>
          </w:p>
        </w:tc>
      </w:tr>
      <w:tr w:rsidR="00E12DBC" w14:paraId="6C8B31E7" w14:textId="77777777" w:rsidTr="00E12DBC">
        <w:trPr>
          <w:trHeight w:val="962"/>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C545" w14:textId="3F2E403D" w:rsidR="00E12DBC" w:rsidRPr="00323A07" w:rsidRDefault="00E12DBC" w:rsidP="00E12DBC">
            <w:pPr>
              <w:pStyle w:val="TableRow"/>
              <w:spacing w:before="0" w:after="0"/>
              <w:ind w:left="0" w:right="0"/>
              <w:rPr>
                <w:rFonts w:asciiTheme="minorHAnsi" w:hAnsiTheme="minorHAnsi" w:cstheme="minorHAnsi"/>
                <w:i/>
                <w:iCs/>
                <w:sz w:val="20"/>
                <w:szCs w:val="20"/>
              </w:rPr>
            </w:pPr>
            <w:r w:rsidRPr="00323A07">
              <w:rPr>
                <w:rFonts w:asciiTheme="minorHAnsi" w:hAnsiTheme="minorHAnsi" w:cstheme="minorHAnsi"/>
                <w:i/>
                <w:iCs/>
                <w:sz w:val="20"/>
                <w:szCs w:val="20"/>
              </w:rPr>
              <w:t>Maths lead deliver ‘mastery’ CPD to teaching staff</w:t>
            </w:r>
            <w:r>
              <w:rPr>
                <w:rFonts w:asciiTheme="minorHAnsi" w:hAnsiTheme="minorHAnsi" w:cstheme="minorHAnsi"/>
                <w:i/>
                <w:iCs/>
                <w:sz w:val="20"/>
                <w:szCs w:val="20"/>
              </w:rPr>
              <w:t xml:space="preserve">.  CAST ‘Power Maths’ to be implemented across the school.  </w:t>
            </w:r>
          </w:p>
          <w:p w14:paraId="3DBC6D5E" w14:textId="262411DB" w:rsidR="00E12DBC" w:rsidRPr="00323A07" w:rsidRDefault="00E12DBC" w:rsidP="00E12DBC">
            <w:pPr>
              <w:pStyle w:val="TableRow"/>
              <w:numPr>
                <w:ilvl w:val="0"/>
                <w:numId w:val="18"/>
              </w:numPr>
              <w:spacing w:before="0" w:after="0"/>
              <w:ind w:right="0"/>
              <w:rPr>
                <w:rFonts w:asciiTheme="minorHAnsi" w:hAnsiTheme="minorHAnsi" w:cstheme="minorHAnsi"/>
                <w:i/>
                <w:iCs/>
                <w:sz w:val="20"/>
                <w:szCs w:val="20"/>
              </w:rPr>
            </w:pPr>
            <w:r w:rsidRPr="00323A07">
              <w:rPr>
                <w:rFonts w:asciiTheme="minorHAnsi" w:hAnsiTheme="minorHAnsi" w:cstheme="minorHAnsi"/>
                <w:i/>
                <w:iCs/>
                <w:sz w:val="20"/>
                <w:szCs w:val="20"/>
              </w:rPr>
              <w:t>Staff Meetings</w:t>
            </w:r>
          </w:p>
          <w:p w14:paraId="7E8CF0EE" w14:textId="32EE949B" w:rsidR="00E12DBC" w:rsidRPr="00323A07" w:rsidRDefault="00E12DBC" w:rsidP="00E12DBC">
            <w:pPr>
              <w:pStyle w:val="TableRow"/>
              <w:numPr>
                <w:ilvl w:val="0"/>
                <w:numId w:val="18"/>
              </w:numPr>
              <w:spacing w:before="0" w:after="0"/>
              <w:ind w:right="0"/>
              <w:rPr>
                <w:rFonts w:asciiTheme="minorHAnsi" w:hAnsiTheme="minorHAnsi" w:cstheme="minorHAnsi"/>
                <w:i/>
                <w:iCs/>
                <w:sz w:val="20"/>
                <w:szCs w:val="20"/>
              </w:rPr>
            </w:pPr>
            <w:r w:rsidRPr="00323A07">
              <w:rPr>
                <w:rFonts w:asciiTheme="minorHAnsi" w:hAnsiTheme="minorHAnsi" w:cstheme="minorHAnsi"/>
                <w:i/>
                <w:iCs/>
                <w:sz w:val="20"/>
                <w:szCs w:val="20"/>
              </w:rPr>
              <w:t>Teacher support</w:t>
            </w:r>
          </w:p>
          <w:p w14:paraId="1C428729" w14:textId="77777777" w:rsidR="00DD1A12" w:rsidRDefault="00DD1A12" w:rsidP="00B44BB8">
            <w:pPr>
              <w:pStyle w:val="TableHeader"/>
              <w:spacing w:before="0" w:after="0"/>
              <w:jc w:val="left"/>
              <w:rPr>
                <w:rFonts w:asciiTheme="minorHAnsi" w:hAnsiTheme="minorHAnsi" w:cstheme="minorHAnsi"/>
                <w:b w:val="0"/>
                <w:bCs/>
                <w:i/>
                <w:iCs/>
                <w:sz w:val="20"/>
                <w:szCs w:val="20"/>
              </w:rPr>
            </w:pPr>
          </w:p>
          <w:p w14:paraId="31D1B676" w14:textId="77777777" w:rsidR="00E12DBC" w:rsidRDefault="00E12DBC" w:rsidP="00E12DBC">
            <w:pPr>
              <w:pStyle w:val="TableHeader"/>
              <w:spacing w:before="0" w:after="0"/>
              <w:jc w:val="left"/>
              <w:rPr>
                <w:rFonts w:asciiTheme="minorHAnsi" w:hAnsiTheme="minorHAnsi" w:cstheme="minorHAnsi"/>
                <w:b w:val="0"/>
                <w:i/>
                <w:iCs/>
                <w:sz w:val="20"/>
                <w:szCs w:val="20"/>
              </w:rPr>
            </w:pPr>
          </w:p>
          <w:p w14:paraId="17263962" w14:textId="77777777" w:rsidR="00B44BB8" w:rsidRPr="00323A07" w:rsidRDefault="00B44BB8" w:rsidP="00E12DBC">
            <w:pPr>
              <w:pStyle w:val="TableHeader"/>
              <w:spacing w:before="0" w:after="0"/>
              <w:jc w:val="left"/>
              <w:rPr>
                <w:rFonts w:asciiTheme="minorHAnsi" w:hAnsiTheme="minorHAnsi" w:cstheme="minorHAnsi"/>
                <w:b w:val="0"/>
                <w:i/>
                <w:iCs/>
                <w:sz w:val="20"/>
                <w:szCs w:val="20"/>
              </w:rPr>
            </w:pPr>
          </w:p>
          <w:p w14:paraId="67D03F65" w14:textId="3BA993DB" w:rsidR="00E12DBC" w:rsidRPr="00323A07" w:rsidRDefault="00E12DBC" w:rsidP="00E12DBC">
            <w:pPr>
              <w:pStyle w:val="TableHeader"/>
              <w:spacing w:before="0" w:after="0"/>
              <w:jc w:val="left"/>
              <w:rPr>
                <w:rFonts w:asciiTheme="minorHAnsi" w:hAnsiTheme="minorHAnsi" w:cstheme="minorHAnsi"/>
                <w:b w:val="0"/>
                <w:bCs/>
                <w:i/>
                <w:iCs/>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E9BB" w14:textId="3AA9CD2D" w:rsidR="00E12DBC" w:rsidRDefault="00E12DBC" w:rsidP="00E12DBC">
            <w:pPr>
              <w:pStyle w:val="TableRowCentered"/>
              <w:spacing w:before="0" w:after="0"/>
              <w:ind w:left="0" w:right="0"/>
              <w:jc w:val="left"/>
              <w:rPr>
                <w:rFonts w:asciiTheme="minorHAnsi" w:hAnsiTheme="minorHAnsi" w:cstheme="minorHAnsi"/>
                <w:i/>
                <w:iCs/>
                <w:color w:val="2B3A42"/>
                <w:sz w:val="20"/>
                <w:shd w:val="clear" w:color="auto" w:fill="FFFFFF"/>
              </w:rPr>
            </w:pPr>
            <w:r w:rsidRPr="003A6F81">
              <w:rPr>
                <w:rFonts w:asciiTheme="minorHAnsi" w:hAnsiTheme="minorHAnsi" w:cstheme="minorHAnsi"/>
                <w:i/>
                <w:iCs/>
                <w:sz w:val="20"/>
              </w:rPr>
              <w:t xml:space="preserve">Effective AfL and mastery approach will ensure provision matched to need.  </w:t>
            </w:r>
            <w:r>
              <w:rPr>
                <w:rFonts w:asciiTheme="minorHAnsi" w:hAnsiTheme="minorHAnsi" w:cstheme="minorHAnsi"/>
                <w:i/>
                <w:iCs/>
                <w:sz w:val="20"/>
              </w:rPr>
              <w:t xml:space="preserve">Use Power Maths as a resource to facilitate Mastery Approach.  </w:t>
            </w:r>
            <w:r w:rsidRPr="003A6F81">
              <w:rPr>
                <w:rFonts w:asciiTheme="minorHAnsi" w:hAnsiTheme="minorHAnsi" w:cstheme="minorHAnsi"/>
                <w:i/>
                <w:iCs/>
                <w:sz w:val="20"/>
              </w:rPr>
              <w:t>Use of small steps learning will facilitate greater independence in lessons.  EEF: ‘</w:t>
            </w:r>
            <w:r w:rsidRPr="003A6F81">
              <w:rPr>
                <w:rFonts w:asciiTheme="minorHAnsi" w:hAnsiTheme="minorHAnsi" w:cstheme="minorHAnsi"/>
                <w:i/>
                <w:iCs/>
                <w:color w:val="2B3A42"/>
                <w:sz w:val="20"/>
                <w:shd w:val="clear" w:color="auto" w:fill="FFFFFF"/>
              </w:rPr>
              <w:t>Mastery learning appears to be a promising strategy for narrowing the attainment gap’</w:t>
            </w:r>
          </w:p>
          <w:p w14:paraId="3B1CFCD4" w14:textId="77777777" w:rsidR="00E12DBC" w:rsidRPr="00B64AC7" w:rsidRDefault="00E12DBC" w:rsidP="00E12DBC">
            <w:pPr>
              <w:pStyle w:val="TableHeader"/>
              <w:spacing w:before="0" w:after="0"/>
              <w:jc w:val="left"/>
              <w:rPr>
                <w:rFonts w:asciiTheme="minorHAnsi" w:hAnsiTheme="minorHAnsi" w:cstheme="minorHAnsi"/>
                <w:b w:val="0"/>
                <w:bCs/>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C2383" w14:textId="062015F1" w:rsidR="00E12DBC" w:rsidRPr="00CB2ADA" w:rsidRDefault="00525686" w:rsidP="00E12DBC">
            <w:pPr>
              <w:pStyle w:val="TableHeader"/>
              <w:spacing w:before="0" w:after="0"/>
              <w:jc w:val="left"/>
              <w:rPr>
                <w:b w:val="0"/>
                <w:bCs/>
                <w:sz w:val="20"/>
                <w:szCs w:val="20"/>
              </w:rPr>
            </w:pPr>
            <w:r>
              <w:rPr>
                <w:b w:val="0"/>
                <w:bCs/>
                <w:sz w:val="16"/>
                <w:szCs w:val="16"/>
              </w:rPr>
              <w:t xml:space="preserve"> </w:t>
            </w:r>
            <w:r w:rsidR="005946A0">
              <w:rPr>
                <w:b w:val="0"/>
                <w:bCs/>
                <w:sz w:val="16"/>
                <w:szCs w:val="16"/>
              </w:rPr>
              <w:t>1,2</w:t>
            </w:r>
          </w:p>
        </w:tc>
      </w:tr>
    </w:tbl>
    <w:p w14:paraId="2A7D5522" w14:textId="77777777" w:rsidR="00E66558" w:rsidRDefault="00E66558">
      <w:pPr>
        <w:keepNext/>
        <w:spacing w:after="60"/>
        <w:outlineLvl w:val="1"/>
      </w:pPr>
    </w:p>
    <w:p w14:paraId="0BC16218" w14:textId="77777777" w:rsidR="00737901" w:rsidRDefault="00737901">
      <w:pPr>
        <w:rPr>
          <w:b/>
          <w:bCs/>
          <w:color w:val="104F75"/>
          <w:sz w:val="28"/>
          <w:szCs w:val="28"/>
        </w:rPr>
      </w:pPr>
    </w:p>
    <w:p w14:paraId="2A7D5523" w14:textId="29CF2B6B" w:rsidR="00E66558" w:rsidRDefault="00737901">
      <w:pPr>
        <w:rPr>
          <w:b/>
          <w:bCs/>
          <w:color w:val="104F75"/>
          <w:sz w:val="28"/>
          <w:szCs w:val="28"/>
        </w:rPr>
      </w:pPr>
      <w:r>
        <w:rPr>
          <w:b/>
          <w:bCs/>
          <w:color w:val="104F75"/>
          <w:sz w:val="28"/>
          <w:szCs w:val="28"/>
        </w:rPr>
        <w:t>T</w:t>
      </w:r>
      <w:r w:rsidR="009D71E8">
        <w:rPr>
          <w:b/>
          <w:bCs/>
          <w:color w:val="104F75"/>
          <w:sz w:val="28"/>
          <w:szCs w:val="28"/>
        </w:rPr>
        <w:t xml:space="preserve">argeted academic support (for example, </w:t>
      </w:r>
      <w:r w:rsidR="00D33FE5">
        <w:rPr>
          <w:b/>
          <w:bCs/>
          <w:color w:val="104F75"/>
          <w:sz w:val="28"/>
          <w:szCs w:val="28"/>
        </w:rPr>
        <w:t xml:space="preserve">tutoring, one-to-one support </w:t>
      </w:r>
      <w:r w:rsidR="009D71E8">
        <w:rPr>
          <w:b/>
          <w:bCs/>
          <w:color w:val="104F75"/>
          <w:sz w:val="28"/>
          <w:szCs w:val="28"/>
        </w:rPr>
        <w:t xml:space="preserve">structured interventions) </w:t>
      </w:r>
    </w:p>
    <w:p w14:paraId="2A7D5524" w14:textId="145607AA" w:rsidR="00E66558" w:rsidRPr="00E1577B" w:rsidRDefault="009D71E8">
      <w:pPr>
        <w:rPr>
          <w:b/>
          <w:bCs/>
        </w:rPr>
      </w:pPr>
      <w:r w:rsidRPr="00E1577B">
        <w:rPr>
          <w:b/>
          <w:bCs/>
        </w:rPr>
        <w:t>Budgeted cost: £</w:t>
      </w:r>
      <w:r w:rsidR="001A6854" w:rsidRPr="00E1577B">
        <w:rPr>
          <w:b/>
          <w:bCs/>
        </w:rPr>
        <w:t>75</w:t>
      </w:r>
      <w:r w:rsidR="00395268" w:rsidRPr="00E1577B">
        <w:rPr>
          <w:b/>
          <w:bCs/>
        </w:rPr>
        <w:t>,</w:t>
      </w:r>
      <w:r w:rsidR="007646A0" w:rsidRPr="00E1577B">
        <w:rPr>
          <w:b/>
          <w:bCs/>
        </w:rPr>
        <w:t>733</w:t>
      </w:r>
    </w:p>
    <w:tbl>
      <w:tblPr>
        <w:tblW w:w="5000" w:type="pct"/>
        <w:tblCellMar>
          <w:left w:w="10" w:type="dxa"/>
          <w:right w:w="10" w:type="dxa"/>
        </w:tblCellMar>
        <w:tblLook w:val="04A0" w:firstRow="1" w:lastRow="0" w:firstColumn="1" w:lastColumn="0" w:noHBand="0" w:noVBand="1"/>
      </w:tblPr>
      <w:tblGrid>
        <w:gridCol w:w="3539"/>
        <w:gridCol w:w="4394"/>
        <w:gridCol w:w="1553"/>
      </w:tblGrid>
      <w:tr w:rsidR="00E66558" w14:paraId="2A7D5528" w14:textId="77777777" w:rsidTr="00AF4995">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3444D" w14:paraId="767086E8" w14:textId="77777777" w:rsidTr="0083444D">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940E7" w14:textId="5A3E530A" w:rsidR="0083444D" w:rsidRPr="00D96FED" w:rsidRDefault="0083444D" w:rsidP="0083444D">
            <w:pPr>
              <w:pStyle w:val="TableRow"/>
              <w:spacing w:before="0" w:after="0"/>
              <w:ind w:left="0" w:right="0"/>
              <w:rPr>
                <w:rFonts w:asciiTheme="minorHAnsi" w:hAnsiTheme="minorHAnsi" w:cstheme="minorHAnsi"/>
                <w:b/>
                <w:bCs/>
                <w:i/>
                <w:iCs/>
                <w:sz w:val="20"/>
                <w:szCs w:val="20"/>
              </w:rPr>
            </w:pPr>
            <w:r w:rsidRPr="00D96FED">
              <w:rPr>
                <w:rFonts w:asciiTheme="minorHAnsi" w:hAnsiTheme="minorHAnsi" w:cstheme="minorHAnsi"/>
                <w:b/>
                <w:bCs/>
                <w:i/>
                <w:iCs/>
                <w:sz w:val="20"/>
                <w:szCs w:val="20"/>
              </w:rPr>
              <w:t>Year 6</w:t>
            </w:r>
          </w:p>
          <w:p w14:paraId="74ABB595" w14:textId="2E28AC60" w:rsidR="0083444D" w:rsidRDefault="0083444D" w:rsidP="0083444D">
            <w:pPr>
              <w:pStyle w:val="TableRow"/>
              <w:spacing w:before="0" w:after="0"/>
              <w:ind w:left="0" w:right="0"/>
              <w:rPr>
                <w:rFonts w:asciiTheme="minorHAnsi" w:hAnsiTheme="minorHAnsi" w:cstheme="minorHAnsi"/>
                <w:i/>
                <w:iCs/>
                <w:sz w:val="20"/>
                <w:szCs w:val="20"/>
              </w:rPr>
            </w:pPr>
            <w:r>
              <w:rPr>
                <w:rFonts w:asciiTheme="minorHAnsi" w:hAnsiTheme="minorHAnsi" w:cstheme="minorHAnsi"/>
                <w:i/>
                <w:iCs/>
                <w:sz w:val="20"/>
                <w:szCs w:val="20"/>
              </w:rPr>
              <w:t>Provide tutoring for targeted individual children in Y6</w:t>
            </w:r>
            <w:r w:rsidR="006E4C5A">
              <w:rPr>
                <w:rFonts w:asciiTheme="minorHAnsi" w:hAnsiTheme="minorHAnsi" w:cstheme="minorHAnsi"/>
                <w:i/>
                <w:iCs/>
                <w:sz w:val="20"/>
                <w:szCs w:val="20"/>
              </w:rPr>
              <w:t xml:space="preserve"> (</w:t>
            </w:r>
            <w:r>
              <w:rPr>
                <w:rFonts w:asciiTheme="minorHAnsi" w:hAnsiTheme="minorHAnsi" w:cstheme="minorHAnsi"/>
                <w:i/>
                <w:iCs/>
                <w:sz w:val="20"/>
                <w:szCs w:val="20"/>
              </w:rPr>
              <w:t>Maths</w:t>
            </w:r>
            <w:r w:rsidR="00BD62D1">
              <w:rPr>
                <w:rFonts w:asciiTheme="minorHAnsi" w:hAnsiTheme="minorHAnsi" w:cstheme="minorHAnsi"/>
                <w:i/>
                <w:iCs/>
                <w:sz w:val="20"/>
                <w:szCs w:val="20"/>
              </w:rPr>
              <w:t>)</w:t>
            </w:r>
            <w:r>
              <w:rPr>
                <w:rFonts w:asciiTheme="minorHAnsi" w:hAnsiTheme="minorHAnsi" w:cstheme="minorHAnsi"/>
                <w:i/>
                <w:iCs/>
                <w:sz w:val="20"/>
                <w:szCs w:val="20"/>
              </w:rPr>
              <w:t>.</w:t>
            </w:r>
          </w:p>
          <w:p w14:paraId="24AA9357" w14:textId="0F998253" w:rsidR="0083444D" w:rsidRDefault="0083444D" w:rsidP="00006600">
            <w:pPr>
              <w:pStyle w:val="TableRow"/>
              <w:spacing w:before="0" w:after="0"/>
              <w:ind w:left="0" w:right="0"/>
              <w:rPr>
                <w:rFonts w:asciiTheme="minorHAnsi" w:hAnsiTheme="minorHAnsi" w:cstheme="minorHAnsi"/>
                <w:i/>
                <w:iCs/>
                <w:sz w:val="20"/>
                <w:szCs w:val="20"/>
              </w:rPr>
            </w:pPr>
          </w:p>
          <w:p w14:paraId="369F28BA" w14:textId="14DCEB5E" w:rsidR="00006600" w:rsidRPr="00552922" w:rsidRDefault="00006600" w:rsidP="00006600">
            <w:pPr>
              <w:pStyle w:val="TableRow"/>
              <w:spacing w:before="0" w:after="0"/>
              <w:ind w:left="0" w:right="0"/>
              <w:rPr>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4310" w14:textId="1D5B17CC" w:rsidR="0083444D" w:rsidRPr="00552922" w:rsidRDefault="0083444D" w:rsidP="00C81AFC">
            <w:pPr>
              <w:pStyle w:val="TableHeader"/>
              <w:jc w:val="left"/>
            </w:pPr>
            <w:r w:rsidRPr="0083444D">
              <w:rPr>
                <w:rFonts w:asciiTheme="minorHAnsi" w:hAnsiTheme="minorHAnsi" w:cstheme="minorHAnsi"/>
                <w:b w:val="0"/>
                <w:bCs/>
                <w:i/>
                <w:iCs/>
                <w:color w:val="2B3A42"/>
                <w:sz w:val="20"/>
                <w:shd w:val="clear" w:color="auto" w:fill="FFFFFF"/>
              </w:rPr>
              <w:lastRenderedPageBreak/>
              <w:t xml:space="preserve">EEF: ‘Short, regular sessions (about 30 minutes, three to five times a week) over a set period of time (six to twelve weeks) appear to result in optimum impact.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67F9" w14:textId="21EFA591" w:rsidR="0083444D" w:rsidRPr="00835471" w:rsidRDefault="00835471" w:rsidP="0083444D">
            <w:pPr>
              <w:pStyle w:val="TableHeader"/>
              <w:jc w:val="left"/>
              <w:rPr>
                <w:b w:val="0"/>
                <w:bCs/>
                <w:sz w:val="20"/>
                <w:szCs w:val="20"/>
              </w:rPr>
            </w:pPr>
            <w:r>
              <w:rPr>
                <w:b w:val="0"/>
                <w:bCs/>
                <w:sz w:val="20"/>
                <w:szCs w:val="20"/>
              </w:rPr>
              <w:t>1,2</w:t>
            </w:r>
          </w:p>
        </w:tc>
      </w:tr>
      <w:tr w:rsidR="004C2652" w14:paraId="1E034A70" w14:textId="77777777" w:rsidTr="0083444D">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2FA8" w14:textId="77777777" w:rsidR="004C2652" w:rsidRDefault="00822FF4" w:rsidP="0083444D">
            <w:pPr>
              <w:pStyle w:val="TableRow"/>
              <w:spacing w:before="0" w:after="0"/>
              <w:ind w:left="0" w:right="0"/>
              <w:rPr>
                <w:rFonts w:asciiTheme="minorHAnsi" w:hAnsiTheme="minorHAnsi" w:cstheme="minorHAnsi"/>
                <w:b/>
                <w:bCs/>
                <w:i/>
                <w:iCs/>
                <w:sz w:val="20"/>
                <w:szCs w:val="20"/>
              </w:rPr>
            </w:pPr>
            <w:r>
              <w:rPr>
                <w:rFonts w:asciiTheme="minorHAnsi" w:hAnsiTheme="minorHAnsi" w:cstheme="minorHAnsi"/>
                <w:b/>
                <w:bCs/>
                <w:i/>
                <w:iCs/>
                <w:sz w:val="20"/>
                <w:szCs w:val="20"/>
              </w:rPr>
              <w:lastRenderedPageBreak/>
              <w:t>Year 6</w:t>
            </w:r>
          </w:p>
          <w:p w14:paraId="5FEFCE0C" w14:textId="77777777" w:rsidR="007A1388" w:rsidRDefault="00822FF4" w:rsidP="0083444D">
            <w:pPr>
              <w:pStyle w:val="TableRow"/>
              <w:spacing w:before="0" w:after="0"/>
              <w:ind w:left="0" w:right="0"/>
              <w:rPr>
                <w:rFonts w:asciiTheme="minorHAnsi" w:hAnsiTheme="minorHAnsi" w:cstheme="minorHAnsi"/>
                <w:i/>
                <w:iCs/>
                <w:sz w:val="20"/>
                <w:szCs w:val="20"/>
              </w:rPr>
            </w:pPr>
            <w:r w:rsidRPr="002528DA">
              <w:rPr>
                <w:rFonts w:asciiTheme="minorHAnsi" w:hAnsiTheme="minorHAnsi" w:cstheme="minorHAnsi"/>
                <w:i/>
                <w:iCs/>
                <w:sz w:val="20"/>
                <w:szCs w:val="20"/>
              </w:rPr>
              <w:t>Provide daily small group focused reading workshop</w:t>
            </w:r>
            <w:r w:rsidR="002528DA" w:rsidRPr="002528DA">
              <w:rPr>
                <w:rFonts w:asciiTheme="minorHAnsi" w:hAnsiTheme="minorHAnsi" w:cstheme="minorHAnsi"/>
                <w:i/>
                <w:iCs/>
                <w:sz w:val="20"/>
                <w:szCs w:val="20"/>
              </w:rPr>
              <w:t xml:space="preserve"> led by JMM.</w:t>
            </w:r>
            <w:r w:rsidR="002528DA">
              <w:rPr>
                <w:rFonts w:asciiTheme="minorHAnsi" w:hAnsiTheme="minorHAnsi" w:cstheme="minorHAnsi"/>
                <w:i/>
                <w:iCs/>
                <w:sz w:val="20"/>
                <w:szCs w:val="20"/>
              </w:rPr>
              <w:t xml:space="preserve">  Reduced class size for main group.</w:t>
            </w:r>
          </w:p>
          <w:p w14:paraId="316E6864" w14:textId="77777777" w:rsidR="007A1388" w:rsidRDefault="007A1388" w:rsidP="0083444D">
            <w:pPr>
              <w:pStyle w:val="TableRow"/>
              <w:spacing w:before="0" w:after="0"/>
              <w:ind w:left="0" w:right="0"/>
              <w:rPr>
                <w:rFonts w:asciiTheme="minorHAnsi" w:hAnsiTheme="minorHAnsi" w:cstheme="minorHAnsi"/>
                <w:i/>
                <w:iCs/>
                <w:sz w:val="20"/>
                <w:szCs w:val="20"/>
              </w:rPr>
            </w:pPr>
          </w:p>
          <w:p w14:paraId="15C7B033" w14:textId="7A3E34E9" w:rsidR="00822FF4" w:rsidRPr="00F12B7A" w:rsidRDefault="00822FF4" w:rsidP="0083444D">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5F75" w14:textId="3C3992F2" w:rsidR="004C2652" w:rsidRPr="0083444D" w:rsidRDefault="002528DA" w:rsidP="0083444D">
            <w:pPr>
              <w:pStyle w:val="TableHeader"/>
              <w:jc w:val="left"/>
              <w:rPr>
                <w:rFonts w:asciiTheme="minorHAnsi" w:hAnsiTheme="minorHAnsi" w:cstheme="minorHAnsi"/>
                <w:b w:val="0"/>
                <w:bCs/>
                <w:i/>
                <w:iCs/>
                <w:color w:val="2B3A42"/>
                <w:sz w:val="20"/>
                <w:shd w:val="clear" w:color="auto" w:fill="FFFFFF"/>
              </w:rPr>
            </w:pPr>
            <w:r w:rsidRPr="0083444D">
              <w:rPr>
                <w:rFonts w:asciiTheme="minorHAnsi" w:hAnsiTheme="minorHAnsi" w:cstheme="minorHAnsi"/>
                <w:b w:val="0"/>
                <w:bCs/>
                <w:i/>
                <w:iCs/>
                <w:color w:val="2B3A42"/>
                <w:sz w:val="20"/>
                <w:shd w:val="clear" w:color="auto" w:fill="FFFFFF"/>
              </w:rPr>
              <w:t>EEF: ‘Short, regular sessions (about 30 minutes, three to five times a week) over a set period of time (six to twelve weeks) appear to result in optimum impact.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D78E" w14:textId="73D6E3CA" w:rsidR="004C2652" w:rsidRDefault="003819BB" w:rsidP="0083444D">
            <w:pPr>
              <w:pStyle w:val="TableHeader"/>
              <w:jc w:val="left"/>
              <w:rPr>
                <w:b w:val="0"/>
                <w:bCs/>
                <w:sz w:val="20"/>
                <w:szCs w:val="20"/>
              </w:rPr>
            </w:pPr>
            <w:r>
              <w:rPr>
                <w:b w:val="0"/>
                <w:bCs/>
                <w:sz w:val="20"/>
                <w:szCs w:val="20"/>
              </w:rPr>
              <w:t>1,2</w:t>
            </w:r>
          </w:p>
        </w:tc>
      </w:tr>
      <w:tr w:rsidR="00F20862" w14:paraId="61209431" w14:textId="77777777" w:rsidTr="00AF4995">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6DA7" w14:textId="77777777" w:rsidR="00F20862" w:rsidRPr="00BD62D1" w:rsidRDefault="00F20862" w:rsidP="00F20862">
            <w:pPr>
              <w:pStyle w:val="TableRow"/>
              <w:spacing w:before="0" w:after="0"/>
              <w:ind w:left="0" w:right="0"/>
              <w:rPr>
                <w:rFonts w:asciiTheme="minorHAnsi" w:hAnsiTheme="minorHAnsi" w:cstheme="minorHAnsi"/>
                <w:b/>
                <w:bCs/>
                <w:i/>
                <w:iCs/>
                <w:sz w:val="20"/>
                <w:szCs w:val="20"/>
              </w:rPr>
            </w:pPr>
            <w:r w:rsidRPr="00BD62D1">
              <w:rPr>
                <w:rFonts w:asciiTheme="minorHAnsi" w:hAnsiTheme="minorHAnsi" w:cstheme="minorHAnsi"/>
                <w:b/>
                <w:bCs/>
                <w:i/>
                <w:iCs/>
                <w:sz w:val="20"/>
                <w:szCs w:val="20"/>
              </w:rPr>
              <w:t xml:space="preserve">Year </w:t>
            </w:r>
            <w:r>
              <w:rPr>
                <w:rFonts w:asciiTheme="minorHAnsi" w:hAnsiTheme="minorHAnsi" w:cstheme="minorHAnsi"/>
                <w:b/>
                <w:bCs/>
                <w:i/>
                <w:iCs/>
                <w:sz w:val="20"/>
                <w:szCs w:val="20"/>
              </w:rPr>
              <w:t>6</w:t>
            </w:r>
          </w:p>
          <w:p w14:paraId="023080B4" w14:textId="77777777" w:rsidR="00F20862" w:rsidRDefault="00F20862" w:rsidP="00F20862">
            <w:pPr>
              <w:pStyle w:val="TableRow"/>
              <w:spacing w:before="0" w:after="0"/>
              <w:ind w:left="0" w:right="0"/>
              <w:rPr>
                <w:rFonts w:asciiTheme="minorHAnsi" w:hAnsiTheme="minorHAnsi" w:cstheme="minorHAnsi"/>
                <w:i/>
                <w:iCs/>
                <w:sz w:val="20"/>
                <w:szCs w:val="20"/>
              </w:rPr>
            </w:pPr>
            <w:r w:rsidRPr="00C90707">
              <w:rPr>
                <w:rFonts w:asciiTheme="minorHAnsi" w:hAnsiTheme="minorHAnsi" w:cstheme="minorHAnsi"/>
                <w:i/>
                <w:iCs/>
                <w:sz w:val="20"/>
                <w:szCs w:val="20"/>
              </w:rPr>
              <w:t>DHT to target</w:t>
            </w:r>
            <w:r w:rsidRPr="00F07A01">
              <w:rPr>
                <w:rFonts w:asciiTheme="minorHAnsi" w:hAnsiTheme="minorHAnsi" w:cstheme="minorHAnsi"/>
                <w:i/>
                <w:iCs/>
                <w:sz w:val="20"/>
                <w:szCs w:val="20"/>
              </w:rPr>
              <w:t xml:space="preserve"> Y</w:t>
            </w:r>
            <w:r>
              <w:rPr>
                <w:rFonts w:asciiTheme="minorHAnsi" w:hAnsiTheme="minorHAnsi" w:cstheme="minorHAnsi"/>
                <w:i/>
                <w:iCs/>
                <w:sz w:val="20"/>
                <w:szCs w:val="20"/>
              </w:rPr>
              <w:t>6</w:t>
            </w:r>
            <w:r w:rsidRPr="00C90707">
              <w:rPr>
                <w:rFonts w:asciiTheme="minorHAnsi" w:hAnsiTheme="minorHAnsi" w:cstheme="minorHAnsi"/>
                <w:i/>
                <w:iCs/>
                <w:sz w:val="20"/>
                <w:szCs w:val="20"/>
              </w:rPr>
              <w:t xml:space="preserve"> PP in </w:t>
            </w:r>
            <w:r>
              <w:rPr>
                <w:rFonts w:asciiTheme="minorHAnsi" w:hAnsiTheme="minorHAnsi" w:cstheme="minorHAnsi"/>
                <w:i/>
                <w:iCs/>
                <w:sz w:val="20"/>
                <w:szCs w:val="20"/>
              </w:rPr>
              <w:t xml:space="preserve">MA </w:t>
            </w:r>
            <w:r w:rsidRPr="00C90707">
              <w:rPr>
                <w:rFonts w:asciiTheme="minorHAnsi" w:hAnsiTheme="minorHAnsi" w:cstheme="minorHAnsi"/>
                <w:i/>
                <w:iCs/>
                <w:sz w:val="20"/>
                <w:szCs w:val="20"/>
              </w:rPr>
              <w:t>reducing class size and providing focused intervention</w:t>
            </w:r>
            <w:r>
              <w:rPr>
                <w:rFonts w:asciiTheme="minorHAnsi" w:hAnsiTheme="minorHAnsi" w:cstheme="minorHAnsi"/>
                <w:i/>
                <w:iCs/>
                <w:sz w:val="20"/>
                <w:szCs w:val="20"/>
              </w:rPr>
              <w:t xml:space="preserve"> (5 sessions per week)</w:t>
            </w:r>
            <w:r w:rsidRPr="00C90707">
              <w:rPr>
                <w:rFonts w:asciiTheme="minorHAnsi" w:hAnsiTheme="minorHAnsi" w:cstheme="minorHAnsi"/>
                <w:i/>
                <w:iCs/>
                <w:sz w:val="20"/>
                <w:szCs w:val="20"/>
              </w:rPr>
              <w:t>.</w:t>
            </w:r>
            <w:r>
              <w:rPr>
                <w:rFonts w:asciiTheme="minorHAnsi" w:hAnsiTheme="minorHAnsi" w:cstheme="minorHAnsi"/>
                <w:i/>
                <w:iCs/>
                <w:sz w:val="20"/>
                <w:szCs w:val="20"/>
              </w:rPr>
              <w:t xml:space="preserve">        </w:t>
            </w:r>
          </w:p>
          <w:p w14:paraId="718735F9" w14:textId="3F80BE96" w:rsidR="00F20862" w:rsidRPr="000516A7" w:rsidRDefault="00F20862" w:rsidP="00F20862">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88F7" w14:textId="19C6357C" w:rsidR="00F20862" w:rsidRPr="00C90707" w:rsidRDefault="00F20862" w:rsidP="00F20862">
            <w:pPr>
              <w:pStyle w:val="TableRowCentered"/>
              <w:spacing w:before="0" w:after="0"/>
              <w:ind w:left="0" w:right="0"/>
              <w:jc w:val="left"/>
              <w:rPr>
                <w:rFonts w:asciiTheme="minorHAnsi" w:hAnsiTheme="minorHAnsi" w:cstheme="minorHAnsi"/>
                <w:i/>
                <w:iCs/>
                <w:color w:val="2B3A42"/>
                <w:sz w:val="20"/>
                <w:shd w:val="clear" w:color="auto" w:fill="FFFFFF"/>
              </w:rPr>
            </w:pPr>
            <w:r w:rsidRPr="00C90707">
              <w:rPr>
                <w:rFonts w:asciiTheme="minorHAnsi" w:hAnsiTheme="minorHAnsi" w:cstheme="minorHAnsi"/>
                <w:i/>
                <w:iCs/>
                <w:color w:val="2B3A42"/>
                <w:sz w:val="20"/>
                <w:shd w:val="clear" w:color="auto" w:fill="FFFFFF"/>
              </w:rPr>
              <w:t>Smaller teaching grou</w:t>
            </w:r>
            <w:r>
              <w:rPr>
                <w:rFonts w:asciiTheme="minorHAnsi" w:hAnsiTheme="minorHAnsi" w:cstheme="minorHAnsi"/>
                <w:i/>
                <w:iCs/>
                <w:color w:val="2B3A42"/>
                <w:sz w:val="20"/>
                <w:shd w:val="clear" w:color="auto" w:fill="FFFFFF"/>
              </w:rPr>
              <w:t xml:space="preserve">p.  EEF: </w:t>
            </w:r>
            <w:r w:rsidRPr="00C90707">
              <w:rPr>
                <w:rFonts w:asciiTheme="minorHAnsi" w:hAnsiTheme="minorHAnsi" w:cstheme="minorHAnsi"/>
                <w:i/>
                <w:iCs/>
                <w:color w:val="2B3A42"/>
                <w:sz w:val="20"/>
                <w:shd w:val="clear" w:color="auto" w:fill="FFFFFF"/>
              </w:rPr>
              <w:t>‘improve the quality of teaching and learning, for example by increasing the amount of high-quality feedback or one to one attention learners receive’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6124" w14:textId="63FEA373" w:rsidR="00F20862" w:rsidRDefault="00F20862" w:rsidP="00F20862">
            <w:pPr>
              <w:pStyle w:val="TableRowCentered"/>
              <w:jc w:val="left"/>
              <w:rPr>
                <w:sz w:val="20"/>
              </w:rPr>
            </w:pPr>
            <w:r>
              <w:rPr>
                <w:sz w:val="20"/>
              </w:rPr>
              <w:t>1,2</w:t>
            </w:r>
          </w:p>
        </w:tc>
      </w:tr>
      <w:tr w:rsidR="00F20862" w14:paraId="5C07854F" w14:textId="77777777" w:rsidTr="00AF4995">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A8EC" w14:textId="77777777" w:rsidR="00F20862" w:rsidRPr="000516A7" w:rsidRDefault="00F20862" w:rsidP="00F20862">
            <w:pPr>
              <w:pStyle w:val="TableRow"/>
              <w:spacing w:before="0" w:after="0"/>
              <w:ind w:left="0" w:right="0"/>
              <w:rPr>
                <w:rFonts w:asciiTheme="minorHAnsi" w:hAnsiTheme="minorHAnsi" w:cstheme="minorHAnsi"/>
                <w:b/>
                <w:bCs/>
                <w:i/>
                <w:iCs/>
                <w:sz w:val="20"/>
                <w:szCs w:val="20"/>
              </w:rPr>
            </w:pPr>
            <w:r w:rsidRPr="000516A7">
              <w:rPr>
                <w:rFonts w:asciiTheme="minorHAnsi" w:hAnsiTheme="minorHAnsi" w:cstheme="minorHAnsi"/>
                <w:b/>
                <w:bCs/>
                <w:i/>
                <w:iCs/>
                <w:sz w:val="20"/>
                <w:szCs w:val="20"/>
              </w:rPr>
              <w:t>Year 5</w:t>
            </w:r>
            <w:r>
              <w:rPr>
                <w:rFonts w:asciiTheme="minorHAnsi" w:hAnsiTheme="minorHAnsi" w:cstheme="minorHAnsi"/>
                <w:b/>
                <w:bCs/>
                <w:i/>
                <w:iCs/>
                <w:sz w:val="20"/>
                <w:szCs w:val="20"/>
              </w:rPr>
              <w:t xml:space="preserve"> </w:t>
            </w:r>
          </w:p>
          <w:p w14:paraId="530B4A33" w14:textId="77777777" w:rsidR="00F20862" w:rsidRDefault="00F20862" w:rsidP="00F20862">
            <w:pPr>
              <w:pStyle w:val="TableRow"/>
              <w:spacing w:before="0" w:after="0"/>
              <w:ind w:left="0" w:right="0"/>
              <w:rPr>
                <w:rFonts w:asciiTheme="minorHAnsi" w:hAnsiTheme="minorHAnsi" w:cstheme="minorHAnsi"/>
                <w:i/>
                <w:iCs/>
                <w:sz w:val="20"/>
                <w:szCs w:val="20"/>
              </w:rPr>
            </w:pPr>
            <w:r w:rsidRPr="00C90707">
              <w:rPr>
                <w:rFonts w:asciiTheme="minorHAnsi" w:hAnsiTheme="minorHAnsi" w:cstheme="minorHAnsi"/>
                <w:i/>
                <w:iCs/>
                <w:sz w:val="20"/>
                <w:szCs w:val="20"/>
              </w:rPr>
              <w:t xml:space="preserve">Provide full time HLTA to work </w:t>
            </w:r>
            <w:r w:rsidRPr="000516A7">
              <w:rPr>
                <w:rFonts w:asciiTheme="minorHAnsi" w:hAnsiTheme="minorHAnsi" w:cstheme="minorHAnsi"/>
                <w:i/>
                <w:iCs/>
                <w:sz w:val="20"/>
                <w:szCs w:val="20"/>
              </w:rPr>
              <w:t>with Y5 team to target PP pupils through small</w:t>
            </w:r>
            <w:r w:rsidRPr="00C90707">
              <w:rPr>
                <w:rFonts w:asciiTheme="minorHAnsi" w:hAnsiTheme="minorHAnsi" w:cstheme="minorHAnsi"/>
                <w:i/>
                <w:iCs/>
                <w:sz w:val="20"/>
                <w:szCs w:val="20"/>
              </w:rPr>
              <w:t xml:space="preserve"> group work and intervention.</w:t>
            </w:r>
            <w:r>
              <w:rPr>
                <w:rFonts w:asciiTheme="minorHAnsi" w:hAnsiTheme="minorHAnsi" w:cstheme="minorHAnsi"/>
                <w:i/>
                <w:iCs/>
                <w:sz w:val="20"/>
                <w:szCs w:val="20"/>
              </w:rPr>
              <w:t xml:space="preserve"> </w:t>
            </w:r>
          </w:p>
          <w:p w14:paraId="161DDB9B" w14:textId="491C68B8" w:rsidR="00AF0AED" w:rsidRPr="00072D43" w:rsidRDefault="00AF0AED" w:rsidP="00F20862">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28741" w14:textId="77777777" w:rsidR="00F20862" w:rsidRDefault="00F20862" w:rsidP="00F20862">
            <w:pPr>
              <w:pStyle w:val="TableRowCentered"/>
              <w:spacing w:before="0" w:after="0"/>
              <w:ind w:left="0" w:right="0"/>
              <w:jc w:val="left"/>
              <w:rPr>
                <w:rFonts w:asciiTheme="minorHAnsi" w:hAnsiTheme="minorHAnsi" w:cstheme="minorHAnsi"/>
                <w:i/>
                <w:iCs/>
                <w:color w:val="2B3A42"/>
                <w:sz w:val="20"/>
                <w:shd w:val="clear" w:color="auto" w:fill="FFFFFF"/>
              </w:rPr>
            </w:pPr>
            <w:r w:rsidRPr="00C90707">
              <w:rPr>
                <w:rFonts w:asciiTheme="minorHAnsi" w:hAnsiTheme="minorHAnsi" w:cstheme="minorHAnsi"/>
                <w:i/>
                <w:iCs/>
                <w:color w:val="2B3A42"/>
                <w:sz w:val="20"/>
                <w:shd w:val="clear" w:color="auto" w:fill="FFFFFF"/>
              </w:rPr>
              <w:t>Smaller teaching group</w:t>
            </w:r>
            <w:r>
              <w:rPr>
                <w:rFonts w:asciiTheme="minorHAnsi" w:hAnsiTheme="minorHAnsi" w:cstheme="minorHAnsi"/>
                <w:i/>
                <w:iCs/>
                <w:color w:val="2B3A42"/>
                <w:sz w:val="20"/>
                <w:shd w:val="clear" w:color="auto" w:fill="FFFFFF"/>
              </w:rPr>
              <w:t xml:space="preserve">.  </w:t>
            </w:r>
            <w:r w:rsidRPr="00C90707">
              <w:rPr>
                <w:rFonts w:asciiTheme="minorHAnsi" w:hAnsiTheme="minorHAnsi" w:cstheme="minorHAnsi"/>
                <w:i/>
                <w:iCs/>
                <w:color w:val="2B3A42"/>
                <w:sz w:val="20"/>
                <w:shd w:val="clear" w:color="auto" w:fill="FFFFFF"/>
              </w:rPr>
              <w:t>EEF: ‘improve the quality of teaching and learning, for example by increasing the amount of high-quality feedback or one to one attention learners receive’</w:t>
            </w:r>
          </w:p>
          <w:p w14:paraId="127E7632" w14:textId="452B6A49" w:rsidR="00F20862" w:rsidRPr="00C90707" w:rsidRDefault="00F20862" w:rsidP="00F20862">
            <w:pPr>
              <w:pStyle w:val="TableRowCentered"/>
              <w:spacing w:before="0" w:after="0"/>
              <w:ind w:left="0" w:right="0"/>
              <w:jc w:val="left"/>
              <w:rPr>
                <w:rFonts w:asciiTheme="minorHAnsi" w:hAnsiTheme="minorHAnsi" w:cstheme="minorHAnsi"/>
                <w:i/>
                <w:iCs/>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0813" w14:textId="78FB96AF" w:rsidR="00F20862" w:rsidRPr="00835471" w:rsidRDefault="00F20862" w:rsidP="00F20862">
            <w:pPr>
              <w:pStyle w:val="TableRowCentered"/>
              <w:jc w:val="left"/>
              <w:rPr>
                <w:sz w:val="20"/>
              </w:rPr>
            </w:pPr>
            <w:r>
              <w:rPr>
                <w:sz w:val="20"/>
              </w:rPr>
              <w:t>1,2</w:t>
            </w:r>
          </w:p>
        </w:tc>
      </w:tr>
      <w:tr w:rsidR="00F20862" w14:paraId="50101363" w14:textId="77777777" w:rsidTr="00A856E0">
        <w:trPr>
          <w:trHeight w:val="181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8FB7" w14:textId="30788D33" w:rsidR="00F20862" w:rsidRPr="0058738C" w:rsidRDefault="00F20862" w:rsidP="00F20862">
            <w:pPr>
              <w:pStyle w:val="TableRow"/>
              <w:spacing w:before="0" w:after="0"/>
              <w:ind w:left="0" w:right="0"/>
              <w:rPr>
                <w:rFonts w:asciiTheme="minorHAnsi" w:hAnsiTheme="minorHAnsi" w:cstheme="minorHAnsi"/>
                <w:b/>
                <w:bCs/>
                <w:i/>
                <w:sz w:val="20"/>
                <w:szCs w:val="20"/>
              </w:rPr>
            </w:pPr>
            <w:r w:rsidRPr="0058738C">
              <w:rPr>
                <w:rFonts w:asciiTheme="minorHAnsi" w:hAnsiTheme="minorHAnsi" w:cstheme="minorHAnsi"/>
                <w:b/>
                <w:bCs/>
                <w:i/>
                <w:sz w:val="20"/>
                <w:szCs w:val="20"/>
              </w:rPr>
              <w:t>KS1 and KS</w:t>
            </w:r>
            <w:r>
              <w:rPr>
                <w:rFonts w:asciiTheme="minorHAnsi" w:hAnsiTheme="minorHAnsi" w:cstheme="minorHAnsi"/>
                <w:b/>
                <w:bCs/>
                <w:i/>
                <w:sz w:val="20"/>
                <w:szCs w:val="20"/>
              </w:rPr>
              <w:t xml:space="preserve">2 </w:t>
            </w:r>
          </w:p>
          <w:p w14:paraId="176B5064" w14:textId="77777777" w:rsidR="00F20862" w:rsidRDefault="00F20862" w:rsidP="00F20862">
            <w:pPr>
              <w:pStyle w:val="TableRow"/>
              <w:spacing w:before="0" w:after="0"/>
              <w:ind w:left="0" w:right="0"/>
              <w:rPr>
                <w:rFonts w:asciiTheme="minorHAnsi" w:hAnsiTheme="minorHAnsi" w:cstheme="minorHAnsi"/>
                <w:i/>
                <w:sz w:val="20"/>
                <w:szCs w:val="20"/>
              </w:rPr>
            </w:pPr>
            <w:r>
              <w:rPr>
                <w:rFonts w:asciiTheme="minorHAnsi" w:hAnsiTheme="minorHAnsi" w:cstheme="minorHAnsi"/>
                <w:i/>
                <w:sz w:val="20"/>
                <w:szCs w:val="20"/>
              </w:rPr>
              <w:t>Provide ‘Forest School’ provision for 1 day per week (2 groups).  This will target specific pupils.</w:t>
            </w:r>
          </w:p>
          <w:p w14:paraId="45DE4654" w14:textId="0BEE1F0B" w:rsidR="00F20862" w:rsidRDefault="00F20862" w:rsidP="00F20862">
            <w:pPr>
              <w:pStyle w:val="TableRow"/>
              <w:numPr>
                <w:ilvl w:val="0"/>
                <w:numId w:val="18"/>
              </w:numPr>
              <w:spacing w:before="0" w:after="0"/>
              <w:ind w:right="0"/>
              <w:rPr>
                <w:rFonts w:asciiTheme="minorHAnsi" w:hAnsiTheme="minorHAnsi" w:cstheme="minorHAnsi"/>
                <w:i/>
                <w:sz w:val="20"/>
                <w:szCs w:val="20"/>
              </w:rPr>
            </w:pPr>
            <w:r>
              <w:rPr>
                <w:rFonts w:asciiTheme="minorHAnsi" w:hAnsiTheme="minorHAnsi" w:cstheme="minorHAnsi"/>
                <w:i/>
                <w:sz w:val="20"/>
                <w:szCs w:val="20"/>
              </w:rPr>
              <w:t>Teacher lead (1 day)</w:t>
            </w:r>
          </w:p>
          <w:p w14:paraId="75D5C4A6" w14:textId="08CFC87D" w:rsidR="00F20862" w:rsidRDefault="00F20862" w:rsidP="00F20862">
            <w:pPr>
              <w:pStyle w:val="TableRow"/>
              <w:numPr>
                <w:ilvl w:val="0"/>
                <w:numId w:val="18"/>
              </w:numPr>
              <w:spacing w:before="0" w:after="0"/>
              <w:ind w:right="0"/>
              <w:rPr>
                <w:rFonts w:asciiTheme="minorHAnsi" w:hAnsiTheme="minorHAnsi" w:cstheme="minorHAnsi"/>
                <w:i/>
                <w:sz w:val="20"/>
                <w:szCs w:val="20"/>
              </w:rPr>
            </w:pPr>
            <w:r>
              <w:rPr>
                <w:rFonts w:asciiTheme="minorHAnsi" w:hAnsiTheme="minorHAnsi" w:cstheme="minorHAnsi"/>
                <w:i/>
                <w:sz w:val="20"/>
                <w:szCs w:val="20"/>
              </w:rPr>
              <w:t>HLTA support (1 day)</w:t>
            </w:r>
          </w:p>
          <w:p w14:paraId="640233E4" w14:textId="53988E31" w:rsidR="00D937C0" w:rsidRPr="001429F9" w:rsidRDefault="00D937C0" w:rsidP="00F20862">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CDE" w14:textId="7DBA5A2B" w:rsidR="00F20862" w:rsidRPr="00C90707" w:rsidRDefault="00F20862" w:rsidP="00F20862">
            <w:pPr>
              <w:pStyle w:val="TableRowCentered"/>
              <w:spacing w:before="0" w:after="0"/>
              <w:ind w:left="0" w:right="0"/>
              <w:jc w:val="left"/>
              <w:rPr>
                <w:rFonts w:asciiTheme="minorHAnsi" w:hAnsiTheme="minorHAnsi" w:cstheme="minorHAnsi"/>
                <w:i/>
                <w:iCs/>
                <w:sz w:val="20"/>
              </w:rPr>
            </w:pPr>
            <w:r w:rsidRPr="003E28DB">
              <w:rPr>
                <w:rFonts w:asciiTheme="minorHAnsi" w:hAnsiTheme="minorHAnsi" w:cstheme="minorHAnsi"/>
                <w:i/>
                <w:iCs/>
                <w:color w:val="202124"/>
                <w:sz w:val="20"/>
                <w:shd w:val="clear" w:color="auto" w:fill="FFFFFF"/>
              </w:rPr>
              <w:t>Forest Schools are multi-sensory and can help </w:t>
            </w:r>
            <w:r w:rsidRPr="003E28DB">
              <w:rPr>
                <w:rFonts w:asciiTheme="minorHAnsi" w:hAnsiTheme="minorHAnsi" w:cstheme="minorHAnsi"/>
                <w:b/>
                <w:bCs/>
                <w:i/>
                <w:iCs/>
                <w:color w:val="202124"/>
                <w:sz w:val="20"/>
                <w:shd w:val="clear" w:color="auto" w:fill="FFFFFF"/>
              </w:rPr>
              <w:t>improve concentration and the motivation to learn</w:t>
            </w:r>
            <w:r w:rsidRPr="003E28DB">
              <w:rPr>
                <w:rFonts w:asciiTheme="minorHAnsi" w:hAnsiTheme="minorHAnsi" w:cstheme="minorHAnsi"/>
                <w:i/>
                <w:iCs/>
                <w:color w:val="202124"/>
                <w:sz w:val="20"/>
                <w:shd w:val="clear" w:color="auto" w:fill="FFFFFF"/>
              </w:rPr>
              <w:t>. Forest Schools can help children with learning disabilities or additional needs to gain more independence and self-confidence, reduce anxiety, build resilience, and improve their communication skills.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EEBA" w14:textId="5F3A2A25" w:rsidR="00F20862" w:rsidRPr="00835471" w:rsidRDefault="00F20862" w:rsidP="00F20862">
            <w:pPr>
              <w:pStyle w:val="TableRowCentered"/>
              <w:ind w:left="0"/>
              <w:jc w:val="left"/>
              <w:rPr>
                <w:sz w:val="20"/>
              </w:rPr>
            </w:pPr>
            <w:r>
              <w:rPr>
                <w:sz w:val="20"/>
              </w:rPr>
              <w:t>1,2,3</w:t>
            </w:r>
          </w:p>
        </w:tc>
      </w:tr>
      <w:tr w:rsidR="00F20862" w14:paraId="372DDBF9" w14:textId="77777777" w:rsidTr="00AF4995">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619C" w14:textId="77777777" w:rsidR="00F20862" w:rsidRDefault="00F20862" w:rsidP="00F20862">
            <w:pPr>
              <w:pStyle w:val="TableRow"/>
              <w:spacing w:before="0" w:after="0"/>
              <w:ind w:left="0" w:right="0"/>
              <w:rPr>
                <w:rFonts w:asciiTheme="minorHAnsi" w:hAnsiTheme="minorHAnsi" w:cstheme="minorHAnsi"/>
                <w:b/>
                <w:bCs/>
                <w:i/>
                <w:iCs/>
                <w:sz w:val="20"/>
                <w:szCs w:val="20"/>
              </w:rPr>
            </w:pPr>
            <w:r>
              <w:rPr>
                <w:rFonts w:asciiTheme="minorHAnsi" w:hAnsiTheme="minorHAnsi" w:cstheme="minorHAnsi"/>
                <w:b/>
                <w:bCs/>
                <w:i/>
                <w:iCs/>
                <w:sz w:val="20"/>
                <w:szCs w:val="20"/>
              </w:rPr>
              <w:t xml:space="preserve">KS1 phonics </w:t>
            </w:r>
          </w:p>
          <w:p w14:paraId="2BBA92EB" w14:textId="77777777" w:rsidR="00F20862" w:rsidRDefault="00F20862" w:rsidP="00F20862">
            <w:pPr>
              <w:pStyle w:val="TableRow"/>
              <w:spacing w:before="0" w:after="0"/>
              <w:ind w:left="0" w:right="0"/>
              <w:rPr>
                <w:rFonts w:asciiTheme="minorHAnsi" w:hAnsiTheme="minorHAnsi" w:cstheme="minorHAnsi"/>
                <w:i/>
                <w:iCs/>
                <w:sz w:val="20"/>
                <w:szCs w:val="20"/>
              </w:rPr>
            </w:pPr>
            <w:r w:rsidRPr="0019799C">
              <w:rPr>
                <w:rFonts w:asciiTheme="minorHAnsi" w:hAnsiTheme="minorHAnsi" w:cstheme="minorHAnsi"/>
                <w:i/>
                <w:iCs/>
                <w:sz w:val="20"/>
                <w:szCs w:val="20"/>
              </w:rPr>
              <w:t>Provide 2 TAs to work daily with identified groups in phonics across Y1, Y2.</w:t>
            </w:r>
          </w:p>
          <w:p w14:paraId="495DFD3A" w14:textId="1E93C7F1" w:rsidR="00D937C0" w:rsidRPr="00986A13" w:rsidRDefault="00D937C0" w:rsidP="00F20862">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7110" w14:textId="7ECF1724" w:rsidR="00F20862" w:rsidRPr="0083444D" w:rsidRDefault="00916A8D" w:rsidP="00F20862">
            <w:pPr>
              <w:pStyle w:val="TableRowCentered"/>
              <w:spacing w:before="0" w:after="0"/>
              <w:ind w:left="0" w:right="0"/>
              <w:jc w:val="left"/>
              <w:rPr>
                <w:rFonts w:asciiTheme="minorHAnsi" w:hAnsiTheme="minorHAnsi" w:cstheme="minorHAnsi"/>
                <w:bCs/>
                <w:i/>
                <w:iCs/>
                <w:color w:val="2B3A42"/>
                <w:sz w:val="20"/>
                <w:shd w:val="clear" w:color="auto" w:fill="FFFFFF"/>
              </w:rPr>
            </w:pPr>
            <w:r w:rsidRPr="0083444D">
              <w:rPr>
                <w:rFonts w:asciiTheme="minorHAnsi" w:hAnsiTheme="minorHAnsi" w:cstheme="minorHAnsi"/>
                <w:bCs/>
                <w:i/>
                <w:iCs/>
                <w:color w:val="2B3A42"/>
                <w:sz w:val="20"/>
                <w:shd w:val="clear" w:color="auto" w:fill="FFFFFF"/>
              </w:rPr>
              <w:t>EEF: ‘Short, regular sessions (about 30 minutes, three to five times a week) over a set period of time (six to twelve weeks) appear to result in optimum impact.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483B" w14:textId="40E99C92" w:rsidR="00F20862" w:rsidRDefault="003819BB" w:rsidP="00F20862">
            <w:pPr>
              <w:pStyle w:val="TableRowCentered"/>
              <w:jc w:val="left"/>
              <w:rPr>
                <w:sz w:val="20"/>
              </w:rPr>
            </w:pPr>
            <w:r>
              <w:rPr>
                <w:sz w:val="20"/>
              </w:rPr>
              <w:t>1,2</w:t>
            </w:r>
          </w:p>
        </w:tc>
      </w:tr>
      <w:tr w:rsidR="00F20862" w14:paraId="3CB892C0" w14:textId="77777777" w:rsidTr="00AF4995">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5CA1" w14:textId="65F4BAC0" w:rsidR="00F20862" w:rsidRPr="00D1288E" w:rsidRDefault="00F20862" w:rsidP="00F20862">
            <w:pPr>
              <w:pStyle w:val="TableRow"/>
              <w:spacing w:before="0" w:after="0"/>
              <w:ind w:left="0" w:right="0"/>
              <w:rPr>
                <w:rFonts w:asciiTheme="minorHAnsi" w:hAnsiTheme="minorHAnsi" w:cstheme="minorHAnsi"/>
                <w:b/>
                <w:bCs/>
                <w:i/>
                <w:iCs/>
                <w:sz w:val="20"/>
                <w:szCs w:val="20"/>
              </w:rPr>
            </w:pPr>
            <w:r w:rsidRPr="00D1288E">
              <w:rPr>
                <w:rFonts w:asciiTheme="minorHAnsi" w:hAnsiTheme="minorHAnsi" w:cstheme="minorHAnsi"/>
                <w:b/>
                <w:bCs/>
                <w:i/>
                <w:iCs/>
                <w:sz w:val="20"/>
                <w:szCs w:val="20"/>
              </w:rPr>
              <w:t>Reception</w:t>
            </w:r>
          </w:p>
          <w:p w14:paraId="7CBFF0A7" w14:textId="6DCDB655" w:rsidR="00F20862" w:rsidRDefault="00F20862" w:rsidP="00F20862">
            <w:pPr>
              <w:pStyle w:val="TableRow"/>
              <w:spacing w:before="0" w:after="0"/>
              <w:ind w:left="0" w:right="0"/>
              <w:rPr>
                <w:rFonts w:asciiTheme="minorHAnsi" w:hAnsiTheme="minorHAnsi" w:cstheme="minorHAnsi"/>
                <w:b/>
                <w:bCs/>
                <w:i/>
                <w:iCs/>
                <w:sz w:val="20"/>
                <w:szCs w:val="20"/>
              </w:rPr>
            </w:pPr>
            <w:r w:rsidRPr="00D1288E">
              <w:rPr>
                <w:rFonts w:asciiTheme="minorHAnsi" w:hAnsiTheme="minorHAnsi" w:cstheme="minorHAnsi"/>
                <w:i/>
                <w:iCs/>
                <w:sz w:val="20"/>
                <w:szCs w:val="20"/>
              </w:rPr>
              <w:t xml:space="preserve">Provide additional </w:t>
            </w:r>
            <w:r>
              <w:rPr>
                <w:rFonts w:asciiTheme="minorHAnsi" w:hAnsiTheme="minorHAnsi" w:cstheme="minorHAnsi"/>
                <w:i/>
                <w:iCs/>
                <w:sz w:val="20"/>
                <w:szCs w:val="20"/>
              </w:rPr>
              <w:t xml:space="preserve">HLTA </w:t>
            </w:r>
            <w:r w:rsidRPr="00D1288E">
              <w:rPr>
                <w:rFonts w:asciiTheme="minorHAnsi" w:hAnsiTheme="minorHAnsi" w:cstheme="minorHAnsi"/>
                <w:i/>
                <w:iCs/>
                <w:sz w:val="20"/>
                <w:szCs w:val="20"/>
              </w:rPr>
              <w:t>adult to support early language acquisition</w:t>
            </w:r>
            <w:r>
              <w:rPr>
                <w:rFonts w:asciiTheme="minorHAnsi" w:hAnsiTheme="minorHAnsi" w:cstheme="minorHAnsi"/>
                <w:i/>
                <w:iCs/>
                <w:sz w:val="20"/>
                <w:szCs w:val="20"/>
              </w:rPr>
              <w:t xml:space="preserve"> (3 days per week)</w:t>
            </w:r>
            <w:r w:rsidRPr="00D1288E">
              <w:rPr>
                <w:rFonts w:asciiTheme="minorHAnsi" w:hAnsiTheme="minorHAnsi" w:cstheme="minorHAnsi"/>
                <w:i/>
                <w:iCs/>
                <w:sz w:val="20"/>
                <w:szCs w:val="20"/>
              </w:rPr>
              <w:t>.</w:t>
            </w:r>
            <w:r>
              <w:rPr>
                <w:rFonts w:asciiTheme="minorHAnsi" w:hAnsiTheme="minorHAnsi" w:cstheme="minorHAnsi"/>
                <w:i/>
                <w:iCs/>
                <w:sz w:val="20"/>
                <w:szCs w:val="20"/>
              </w:rPr>
              <w:t xml:space="preserve"> </w:t>
            </w:r>
            <w:r w:rsidRPr="007174AD">
              <w:rPr>
                <w:rFonts w:asciiTheme="minorHAnsi" w:hAnsiTheme="minorHAnsi" w:cstheme="minorHAnsi"/>
                <w:b/>
                <w:bCs/>
                <w:i/>
                <w:iCs/>
                <w:sz w:val="20"/>
                <w:szCs w:val="20"/>
              </w:rPr>
              <w:t xml:space="preserve"> </w:t>
            </w:r>
          </w:p>
          <w:p w14:paraId="13F7C5ED" w14:textId="266A2FBC" w:rsidR="00F20862" w:rsidRPr="00986A13" w:rsidRDefault="00F20862" w:rsidP="00F20862">
            <w:pPr>
              <w:pStyle w:val="TableRow"/>
              <w:spacing w:before="0" w:after="0"/>
              <w:ind w:left="0" w:right="0"/>
              <w:rPr>
                <w:rFonts w:asciiTheme="minorHAnsi" w:hAnsiTheme="minorHAnsi" w:cstheme="minorHAnsi"/>
                <w:b/>
                <w:bCs/>
                <w:i/>
                <w:i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D28A" w14:textId="5E4F2776" w:rsidR="00F20862" w:rsidRPr="00C90707" w:rsidRDefault="00F20862" w:rsidP="00F20862">
            <w:pPr>
              <w:pStyle w:val="TableRowCentered"/>
              <w:spacing w:before="0" w:after="0"/>
              <w:ind w:left="0" w:right="0"/>
              <w:jc w:val="left"/>
              <w:rPr>
                <w:rFonts w:asciiTheme="minorHAnsi" w:hAnsiTheme="minorHAnsi" w:cstheme="minorHAnsi"/>
                <w:i/>
                <w:iCs/>
                <w:color w:val="2B3A42"/>
                <w:sz w:val="20"/>
                <w:shd w:val="clear" w:color="auto" w:fill="FFFFFF"/>
              </w:rPr>
            </w:pPr>
            <w:r w:rsidRPr="003A6F81">
              <w:rPr>
                <w:rFonts w:asciiTheme="minorHAnsi" w:hAnsiTheme="minorHAnsi" w:cstheme="minorHAnsi"/>
                <w:i/>
                <w:iCs/>
                <w:sz w:val="20"/>
              </w:rPr>
              <w:t xml:space="preserve">PP pupils have a significant less range of vocabulary compared to non-PP. Vocabulary acquisition </w:t>
            </w:r>
            <w:r>
              <w:rPr>
                <w:rFonts w:asciiTheme="minorHAnsi" w:hAnsiTheme="minorHAnsi" w:cstheme="minorHAnsi"/>
                <w:i/>
                <w:iCs/>
                <w:sz w:val="20"/>
              </w:rPr>
              <w:t xml:space="preserve">is </w:t>
            </w:r>
            <w:r w:rsidRPr="003A6F81">
              <w:rPr>
                <w:rFonts w:asciiTheme="minorHAnsi" w:hAnsiTheme="minorHAnsi" w:cstheme="minorHAnsi"/>
                <w:i/>
                <w:iCs/>
                <w:sz w:val="20"/>
              </w:rPr>
              <w:t>crucial in developing knowledge and skills in all areas of the curriculum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CFE0" w14:textId="798C1A77" w:rsidR="00F20862" w:rsidRPr="00835471" w:rsidRDefault="00F20862" w:rsidP="00F20862">
            <w:pPr>
              <w:pStyle w:val="TableRowCentered"/>
              <w:jc w:val="left"/>
              <w:rPr>
                <w:sz w:val="20"/>
              </w:rPr>
            </w:pPr>
            <w:r>
              <w:rPr>
                <w:sz w:val="20"/>
              </w:rPr>
              <w:t>1,2,3</w:t>
            </w:r>
          </w:p>
        </w:tc>
      </w:tr>
    </w:tbl>
    <w:p w14:paraId="2A7D5531" w14:textId="77777777" w:rsidR="00E66558" w:rsidRDefault="00E66558">
      <w:pPr>
        <w:spacing w:after="0"/>
        <w:rPr>
          <w:b/>
          <w:color w:val="104F75"/>
          <w:sz w:val="28"/>
          <w:szCs w:val="28"/>
        </w:rPr>
      </w:pPr>
    </w:p>
    <w:p w14:paraId="7C4BE153" w14:textId="77777777" w:rsidR="00E1577B" w:rsidRDefault="00E1577B">
      <w:pPr>
        <w:rPr>
          <w:b/>
          <w:color w:val="104F75"/>
          <w:sz w:val="28"/>
          <w:szCs w:val="28"/>
        </w:rPr>
      </w:pPr>
    </w:p>
    <w:p w14:paraId="2A7D5532" w14:textId="06102019" w:rsidR="00E66558" w:rsidRDefault="009D71E8">
      <w:pPr>
        <w:rPr>
          <w:b/>
          <w:color w:val="104F75"/>
          <w:sz w:val="28"/>
          <w:szCs w:val="28"/>
        </w:rPr>
      </w:pPr>
      <w:r>
        <w:rPr>
          <w:b/>
          <w:color w:val="104F75"/>
          <w:sz w:val="28"/>
          <w:szCs w:val="28"/>
        </w:rPr>
        <w:t>Wider strategies (for example, related to attendance, behaviour, wellbeing)</w:t>
      </w:r>
    </w:p>
    <w:p w14:paraId="2A7D5533" w14:textId="779A78A7" w:rsidR="00E66558" w:rsidRPr="00E1577B" w:rsidRDefault="009D71E8">
      <w:pPr>
        <w:spacing w:before="240" w:after="120"/>
        <w:rPr>
          <w:b/>
          <w:bCs/>
        </w:rPr>
      </w:pPr>
      <w:r w:rsidRPr="00E1577B">
        <w:rPr>
          <w:b/>
          <w:bCs/>
        </w:rPr>
        <w:t>Budgeted cost: £</w:t>
      </w:r>
      <w:r w:rsidR="00B6563F" w:rsidRPr="00E1577B">
        <w:rPr>
          <w:b/>
          <w:bCs/>
        </w:rPr>
        <w:t>22</w:t>
      </w:r>
      <w:r w:rsidR="00D56AFB" w:rsidRPr="00E1577B">
        <w:rPr>
          <w:b/>
          <w:bCs/>
        </w:rPr>
        <w:t>,</w:t>
      </w:r>
      <w:r w:rsidR="00AB491D" w:rsidRPr="00E1577B">
        <w:rPr>
          <w:b/>
          <w:bCs/>
        </w:rPr>
        <w:t>785</w:t>
      </w:r>
    </w:p>
    <w:tbl>
      <w:tblPr>
        <w:tblW w:w="5000" w:type="pct"/>
        <w:tblCellMar>
          <w:left w:w="10" w:type="dxa"/>
          <w:right w:w="10" w:type="dxa"/>
        </w:tblCellMar>
        <w:tblLook w:val="04A0" w:firstRow="1" w:lastRow="0" w:firstColumn="1" w:lastColumn="0" w:noHBand="0" w:noVBand="1"/>
      </w:tblPr>
      <w:tblGrid>
        <w:gridCol w:w="3539"/>
        <w:gridCol w:w="4394"/>
        <w:gridCol w:w="1553"/>
      </w:tblGrid>
      <w:tr w:rsidR="00E66558" w14:paraId="2A7D5537" w14:textId="77777777" w:rsidTr="004E502F">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4E502F">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D405" w14:textId="05FCD2C8" w:rsidR="00E66558" w:rsidRDefault="00735F75" w:rsidP="00ED2483">
            <w:pPr>
              <w:pStyle w:val="TableRow"/>
              <w:spacing w:before="0" w:after="0"/>
              <w:ind w:left="0" w:right="0"/>
              <w:rPr>
                <w:rFonts w:asciiTheme="minorHAnsi" w:hAnsiTheme="minorHAnsi" w:cstheme="minorHAnsi"/>
                <w:i/>
                <w:sz w:val="20"/>
                <w:szCs w:val="20"/>
              </w:rPr>
            </w:pPr>
            <w:r w:rsidRPr="00ED2483">
              <w:rPr>
                <w:rFonts w:asciiTheme="minorHAnsi" w:hAnsiTheme="minorHAnsi" w:cstheme="minorHAnsi"/>
                <w:i/>
                <w:sz w:val="20"/>
                <w:szCs w:val="20"/>
              </w:rPr>
              <w:t xml:space="preserve">Provide </w:t>
            </w:r>
            <w:r w:rsidR="00A44164" w:rsidRPr="00ED2483">
              <w:rPr>
                <w:rFonts w:asciiTheme="minorHAnsi" w:hAnsiTheme="minorHAnsi" w:cstheme="minorHAnsi"/>
                <w:i/>
                <w:sz w:val="20"/>
                <w:szCs w:val="20"/>
              </w:rPr>
              <w:t>pastoral</w:t>
            </w:r>
            <w:r w:rsidR="00534C7C" w:rsidRPr="00ED2483">
              <w:rPr>
                <w:rFonts w:asciiTheme="minorHAnsi" w:hAnsiTheme="minorHAnsi" w:cstheme="minorHAnsi"/>
                <w:i/>
                <w:sz w:val="20"/>
                <w:szCs w:val="20"/>
              </w:rPr>
              <w:t xml:space="preserve"> support worker and ELSA </w:t>
            </w:r>
            <w:r w:rsidR="00743D02">
              <w:rPr>
                <w:rFonts w:asciiTheme="minorHAnsi" w:hAnsiTheme="minorHAnsi" w:cstheme="minorHAnsi"/>
                <w:i/>
                <w:sz w:val="20"/>
                <w:szCs w:val="20"/>
              </w:rPr>
              <w:t xml:space="preserve">individualised </w:t>
            </w:r>
            <w:r w:rsidR="00534C7C" w:rsidRPr="00ED2483">
              <w:rPr>
                <w:rFonts w:asciiTheme="minorHAnsi" w:hAnsiTheme="minorHAnsi" w:cstheme="minorHAnsi"/>
                <w:i/>
                <w:sz w:val="20"/>
                <w:szCs w:val="20"/>
              </w:rPr>
              <w:t>support</w:t>
            </w:r>
            <w:r w:rsidR="00ED2483">
              <w:rPr>
                <w:rFonts w:asciiTheme="minorHAnsi" w:hAnsiTheme="minorHAnsi" w:cstheme="minorHAnsi"/>
                <w:i/>
                <w:sz w:val="20"/>
                <w:szCs w:val="20"/>
              </w:rPr>
              <w:t xml:space="preserve"> (HLTA</w:t>
            </w:r>
            <w:r w:rsidR="00A05180">
              <w:rPr>
                <w:rFonts w:asciiTheme="minorHAnsi" w:hAnsiTheme="minorHAnsi" w:cstheme="minorHAnsi"/>
                <w:i/>
                <w:sz w:val="20"/>
                <w:szCs w:val="20"/>
              </w:rPr>
              <w:t>)</w:t>
            </w:r>
            <w:r w:rsidR="005B18EE">
              <w:rPr>
                <w:rFonts w:asciiTheme="minorHAnsi" w:hAnsiTheme="minorHAnsi" w:cstheme="minorHAnsi"/>
                <w:i/>
                <w:sz w:val="20"/>
                <w:szCs w:val="20"/>
              </w:rPr>
              <w:t>. 3 days per week.</w:t>
            </w:r>
            <w:r w:rsidR="00E71BBC">
              <w:rPr>
                <w:rFonts w:asciiTheme="minorHAnsi" w:hAnsiTheme="minorHAnsi" w:cstheme="minorHAnsi"/>
                <w:i/>
                <w:sz w:val="20"/>
                <w:szCs w:val="20"/>
              </w:rPr>
              <w:t xml:space="preserve"> </w:t>
            </w:r>
          </w:p>
          <w:p w14:paraId="2A7D553C" w14:textId="177ADAD9" w:rsidR="00FF4C66" w:rsidRPr="008472CC" w:rsidRDefault="00FF4C66" w:rsidP="00ED2483">
            <w:pPr>
              <w:pStyle w:val="TableRow"/>
              <w:spacing w:before="0" w:after="0"/>
              <w:ind w:left="0" w:right="0"/>
              <w:rPr>
                <w:rFonts w:asciiTheme="minorHAnsi" w:hAnsiTheme="minorHAnsi" w:cstheme="minorHAnsi"/>
                <w:b/>
                <w:bCs/>
                <w:i/>
                <w:sz w:val="20"/>
                <w:szCs w:val="20"/>
              </w:rPr>
            </w:pPr>
            <w:r w:rsidRPr="008472CC">
              <w:rPr>
                <w:rFonts w:asciiTheme="minorHAnsi" w:hAnsiTheme="minorHAnsi" w:cstheme="minorHAnsi"/>
                <w:b/>
                <w:bCs/>
                <w:i/>
                <w:sz w:val="20"/>
                <w:szCs w:val="20"/>
              </w:rPr>
              <w:t xml:space="preserve">60%:  HLTA </w:t>
            </w:r>
            <w:r w:rsidR="007646A0">
              <w:rPr>
                <w:rFonts w:asciiTheme="minorHAnsi" w:hAnsiTheme="minorHAnsi" w:cstheme="minorHAnsi"/>
                <w:b/>
                <w:bCs/>
                <w:i/>
                <w:sz w:val="20"/>
                <w:szCs w:val="20"/>
              </w:rPr>
              <w:t>14625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E6C4" w14:textId="77777777" w:rsidR="00E66558" w:rsidRDefault="00A05180" w:rsidP="00ED2483">
            <w:pPr>
              <w:pStyle w:val="TableRowCentered"/>
              <w:spacing w:before="0" w:after="0"/>
              <w:ind w:left="0" w:right="0"/>
              <w:jc w:val="left"/>
              <w:rPr>
                <w:rFonts w:asciiTheme="minorHAnsi" w:hAnsiTheme="minorHAnsi" w:cstheme="minorHAnsi"/>
                <w:i/>
                <w:color w:val="2B3A42"/>
                <w:sz w:val="20"/>
                <w:shd w:val="clear" w:color="auto" w:fill="FFFFFF"/>
              </w:rPr>
            </w:pPr>
            <w:r>
              <w:rPr>
                <w:rFonts w:asciiTheme="minorHAnsi" w:hAnsiTheme="minorHAnsi" w:cstheme="minorHAnsi"/>
                <w:i/>
                <w:color w:val="2B3A42"/>
                <w:sz w:val="20"/>
                <w:shd w:val="clear" w:color="auto" w:fill="FFFFFF"/>
              </w:rPr>
              <w:t>Social interventions.  EEF:  t</w:t>
            </w:r>
            <w:r w:rsidR="003A6F81" w:rsidRPr="00ED2483">
              <w:rPr>
                <w:rFonts w:asciiTheme="minorHAnsi" w:hAnsiTheme="minorHAnsi" w:cstheme="minorHAnsi"/>
                <w:i/>
                <w:color w:val="2B3A42"/>
                <w:sz w:val="20"/>
                <w:shd w:val="clear" w:color="auto" w:fill="FFFFFF"/>
              </w:rPr>
              <w:t>argeted at students with particular social or emotional needs</w:t>
            </w:r>
            <w:r>
              <w:rPr>
                <w:rFonts w:asciiTheme="minorHAnsi" w:hAnsiTheme="minorHAnsi" w:cstheme="minorHAnsi"/>
                <w:i/>
                <w:color w:val="2B3A42"/>
                <w:sz w:val="20"/>
                <w:shd w:val="clear" w:color="auto" w:fill="FFFFFF"/>
              </w:rPr>
              <w:t>.</w:t>
            </w:r>
          </w:p>
          <w:p w14:paraId="2A7D553D" w14:textId="7ECC03C0" w:rsidR="00A05180" w:rsidRPr="00ED2483" w:rsidRDefault="00A05180" w:rsidP="00ED2483">
            <w:pPr>
              <w:pStyle w:val="TableRowCentered"/>
              <w:spacing w:before="0" w:after="0"/>
              <w:ind w:left="0" w:right="0"/>
              <w:jc w:val="left"/>
              <w:rPr>
                <w:rFonts w:asciiTheme="minorHAnsi" w:hAnsiTheme="minorHAnsi" w:cstheme="minorHAnsi"/>
                <w:i/>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EE047D9" w:rsidR="00E66558" w:rsidRDefault="001B42D0">
            <w:pPr>
              <w:pStyle w:val="TableRowCentered"/>
              <w:jc w:val="left"/>
              <w:rPr>
                <w:sz w:val="22"/>
              </w:rPr>
            </w:pPr>
            <w:r>
              <w:rPr>
                <w:sz w:val="22"/>
              </w:rPr>
              <w:t>1</w:t>
            </w:r>
          </w:p>
        </w:tc>
      </w:tr>
      <w:tr w:rsidR="00534C7C" w14:paraId="1DD9BCEC" w14:textId="77777777" w:rsidTr="004E502F">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41BF2" w14:textId="12B93442" w:rsidR="00A05180" w:rsidRDefault="00B118F8" w:rsidP="00ED2483">
            <w:pPr>
              <w:pStyle w:val="TableRow"/>
              <w:spacing w:before="0" w:after="0"/>
              <w:ind w:left="0" w:right="0"/>
              <w:rPr>
                <w:rFonts w:asciiTheme="minorHAnsi" w:hAnsiTheme="minorHAnsi" w:cstheme="minorHAnsi"/>
                <w:i/>
                <w:sz w:val="20"/>
                <w:szCs w:val="20"/>
              </w:rPr>
            </w:pPr>
            <w:r>
              <w:rPr>
                <w:rFonts w:asciiTheme="minorHAnsi" w:hAnsiTheme="minorHAnsi" w:cstheme="minorHAnsi"/>
                <w:i/>
                <w:sz w:val="20"/>
                <w:szCs w:val="20"/>
              </w:rPr>
              <w:t>Engage</w:t>
            </w:r>
            <w:r w:rsidR="001E35D2">
              <w:rPr>
                <w:rFonts w:asciiTheme="minorHAnsi" w:hAnsiTheme="minorHAnsi" w:cstheme="minorHAnsi"/>
                <w:i/>
                <w:sz w:val="20"/>
                <w:szCs w:val="20"/>
              </w:rPr>
              <w:t xml:space="preserve"> an attendance </w:t>
            </w:r>
            <w:r>
              <w:rPr>
                <w:rFonts w:asciiTheme="minorHAnsi" w:hAnsiTheme="minorHAnsi" w:cstheme="minorHAnsi"/>
                <w:i/>
                <w:sz w:val="20"/>
                <w:szCs w:val="20"/>
              </w:rPr>
              <w:t>consultant</w:t>
            </w:r>
            <w:r w:rsidR="001E35D2">
              <w:rPr>
                <w:rFonts w:asciiTheme="minorHAnsi" w:hAnsiTheme="minorHAnsi" w:cstheme="minorHAnsi"/>
                <w:i/>
                <w:sz w:val="20"/>
                <w:szCs w:val="20"/>
              </w:rPr>
              <w:t xml:space="preserve"> </w:t>
            </w:r>
            <w:r w:rsidR="00F012E3">
              <w:rPr>
                <w:rFonts w:asciiTheme="minorHAnsi" w:hAnsiTheme="minorHAnsi" w:cstheme="minorHAnsi"/>
                <w:i/>
                <w:sz w:val="20"/>
                <w:szCs w:val="20"/>
              </w:rPr>
              <w:t>to offer advice and guidance</w:t>
            </w:r>
            <w:r w:rsidR="0034656E">
              <w:rPr>
                <w:rFonts w:asciiTheme="minorHAnsi" w:hAnsiTheme="minorHAnsi" w:cstheme="minorHAnsi"/>
                <w:i/>
                <w:sz w:val="20"/>
                <w:szCs w:val="20"/>
              </w:rPr>
              <w:t xml:space="preserve"> (</w:t>
            </w:r>
            <w:r w:rsidR="00803D2B">
              <w:rPr>
                <w:rFonts w:asciiTheme="minorHAnsi" w:hAnsiTheme="minorHAnsi" w:cstheme="minorHAnsi"/>
                <w:i/>
                <w:sz w:val="20"/>
                <w:szCs w:val="20"/>
              </w:rPr>
              <w:t>1</w:t>
            </w:r>
            <w:r w:rsidR="008D4720">
              <w:rPr>
                <w:rFonts w:asciiTheme="minorHAnsi" w:hAnsiTheme="minorHAnsi" w:cstheme="minorHAnsi"/>
                <w:i/>
                <w:sz w:val="20"/>
                <w:szCs w:val="20"/>
              </w:rPr>
              <w:t xml:space="preserve"> day per </w:t>
            </w:r>
            <w:r w:rsidR="005B18EE">
              <w:rPr>
                <w:rFonts w:asciiTheme="minorHAnsi" w:hAnsiTheme="minorHAnsi" w:cstheme="minorHAnsi"/>
                <w:i/>
                <w:sz w:val="20"/>
                <w:szCs w:val="20"/>
              </w:rPr>
              <w:t>half term</w:t>
            </w:r>
            <w:r w:rsidR="008D4720">
              <w:rPr>
                <w:rFonts w:asciiTheme="minorHAnsi" w:hAnsiTheme="minorHAnsi" w:cstheme="minorHAnsi"/>
                <w:i/>
                <w:sz w:val="20"/>
                <w:szCs w:val="20"/>
              </w:rPr>
              <w:t>)</w:t>
            </w:r>
            <w:r w:rsidR="00F012E3">
              <w:rPr>
                <w:rFonts w:asciiTheme="minorHAnsi" w:hAnsiTheme="minorHAnsi" w:cstheme="minorHAnsi"/>
                <w:i/>
                <w:sz w:val="20"/>
                <w:szCs w:val="20"/>
              </w:rPr>
              <w:t>.  A</w:t>
            </w:r>
            <w:r w:rsidR="00A44164" w:rsidRPr="00ED2483">
              <w:rPr>
                <w:rFonts w:asciiTheme="minorHAnsi" w:hAnsiTheme="minorHAnsi" w:cstheme="minorHAnsi"/>
                <w:i/>
                <w:sz w:val="20"/>
                <w:szCs w:val="20"/>
              </w:rPr>
              <w:t>ttendance</w:t>
            </w:r>
            <w:r w:rsidR="00534C7C" w:rsidRPr="00ED2483">
              <w:rPr>
                <w:rFonts w:asciiTheme="minorHAnsi" w:hAnsiTheme="minorHAnsi" w:cstheme="minorHAnsi"/>
                <w:i/>
                <w:sz w:val="20"/>
                <w:szCs w:val="20"/>
              </w:rPr>
              <w:t xml:space="preserve"> officer </w:t>
            </w:r>
            <w:r>
              <w:rPr>
                <w:rFonts w:asciiTheme="minorHAnsi" w:hAnsiTheme="minorHAnsi" w:cstheme="minorHAnsi"/>
                <w:i/>
                <w:sz w:val="20"/>
                <w:szCs w:val="20"/>
              </w:rPr>
              <w:t xml:space="preserve">in school to </w:t>
            </w:r>
            <w:r w:rsidR="008D4720" w:rsidRPr="00ED2483">
              <w:rPr>
                <w:rFonts w:asciiTheme="minorHAnsi" w:hAnsiTheme="minorHAnsi" w:cstheme="minorHAnsi"/>
                <w:i/>
                <w:sz w:val="20"/>
                <w:szCs w:val="20"/>
              </w:rPr>
              <w:t>anal</w:t>
            </w:r>
            <w:r w:rsidR="008D4720">
              <w:rPr>
                <w:rFonts w:asciiTheme="minorHAnsi" w:hAnsiTheme="minorHAnsi" w:cstheme="minorHAnsi"/>
                <w:i/>
                <w:sz w:val="20"/>
                <w:szCs w:val="20"/>
              </w:rPr>
              <w:t xml:space="preserve">yse </w:t>
            </w:r>
            <w:r w:rsidR="008D4720" w:rsidRPr="00ED2483">
              <w:rPr>
                <w:rFonts w:asciiTheme="minorHAnsi" w:hAnsiTheme="minorHAnsi" w:cstheme="minorHAnsi"/>
                <w:i/>
                <w:sz w:val="20"/>
                <w:szCs w:val="20"/>
              </w:rPr>
              <w:t>and</w:t>
            </w:r>
            <w:r w:rsidR="007C412C" w:rsidRPr="00ED2483">
              <w:rPr>
                <w:rFonts w:asciiTheme="minorHAnsi" w:hAnsiTheme="minorHAnsi" w:cstheme="minorHAnsi"/>
                <w:i/>
                <w:sz w:val="20"/>
                <w:szCs w:val="20"/>
              </w:rPr>
              <w:t xml:space="preserve"> identify</w:t>
            </w:r>
            <w:r w:rsidR="00534C7C" w:rsidRPr="00ED2483">
              <w:rPr>
                <w:rFonts w:asciiTheme="minorHAnsi" w:hAnsiTheme="minorHAnsi" w:cstheme="minorHAnsi"/>
                <w:i/>
                <w:sz w:val="20"/>
                <w:szCs w:val="20"/>
              </w:rPr>
              <w:t xml:space="preserve"> </w:t>
            </w:r>
            <w:r w:rsidR="00A44164" w:rsidRPr="00ED2483">
              <w:rPr>
                <w:rFonts w:asciiTheme="minorHAnsi" w:hAnsiTheme="minorHAnsi" w:cstheme="minorHAnsi"/>
                <w:i/>
                <w:sz w:val="20"/>
                <w:szCs w:val="20"/>
              </w:rPr>
              <w:t>poor attendance</w:t>
            </w:r>
            <w:r w:rsidR="003A10CB">
              <w:rPr>
                <w:rFonts w:asciiTheme="minorHAnsi" w:hAnsiTheme="minorHAnsi" w:cstheme="minorHAnsi"/>
                <w:i/>
                <w:sz w:val="20"/>
                <w:szCs w:val="20"/>
              </w:rPr>
              <w:t xml:space="preserve"> </w:t>
            </w:r>
            <w:r w:rsidR="0034656E">
              <w:rPr>
                <w:rFonts w:asciiTheme="minorHAnsi" w:hAnsiTheme="minorHAnsi" w:cstheme="minorHAnsi"/>
                <w:i/>
                <w:sz w:val="20"/>
                <w:szCs w:val="20"/>
              </w:rPr>
              <w:t>(</w:t>
            </w:r>
            <w:r w:rsidR="00743D02">
              <w:rPr>
                <w:rFonts w:asciiTheme="minorHAnsi" w:hAnsiTheme="minorHAnsi" w:cstheme="minorHAnsi"/>
                <w:i/>
                <w:sz w:val="20"/>
                <w:szCs w:val="20"/>
              </w:rPr>
              <w:t>3 hrs p</w:t>
            </w:r>
            <w:r w:rsidR="0066590A">
              <w:rPr>
                <w:rFonts w:asciiTheme="minorHAnsi" w:hAnsiTheme="minorHAnsi" w:cstheme="minorHAnsi"/>
                <w:i/>
                <w:sz w:val="20"/>
                <w:szCs w:val="20"/>
              </w:rPr>
              <w:t xml:space="preserve">er </w:t>
            </w:r>
            <w:r w:rsidR="00743D02">
              <w:rPr>
                <w:rFonts w:asciiTheme="minorHAnsi" w:hAnsiTheme="minorHAnsi" w:cstheme="minorHAnsi"/>
                <w:i/>
                <w:sz w:val="20"/>
                <w:szCs w:val="20"/>
              </w:rPr>
              <w:t>w</w:t>
            </w:r>
            <w:r w:rsidR="0066590A">
              <w:rPr>
                <w:rFonts w:asciiTheme="minorHAnsi" w:hAnsiTheme="minorHAnsi" w:cstheme="minorHAnsi"/>
                <w:i/>
                <w:sz w:val="20"/>
                <w:szCs w:val="20"/>
              </w:rPr>
              <w:t>ork</w:t>
            </w:r>
            <w:r w:rsidR="00743D02">
              <w:rPr>
                <w:rFonts w:asciiTheme="minorHAnsi" w:hAnsiTheme="minorHAnsi" w:cstheme="minorHAnsi"/>
                <w:i/>
                <w:sz w:val="20"/>
                <w:szCs w:val="20"/>
              </w:rPr>
              <w:t>)</w:t>
            </w:r>
            <w:r w:rsidR="007C412C" w:rsidRPr="00ED2483">
              <w:rPr>
                <w:rFonts w:asciiTheme="minorHAnsi" w:hAnsiTheme="minorHAnsi" w:cstheme="minorHAnsi"/>
                <w:i/>
                <w:sz w:val="20"/>
                <w:szCs w:val="20"/>
              </w:rPr>
              <w:t>.</w:t>
            </w:r>
            <w:r w:rsidR="003E79B2">
              <w:rPr>
                <w:rFonts w:asciiTheme="minorHAnsi" w:hAnsiTheme="minorHAnsi" w:cstheme="minorHAnsi"/>
                <w:i/>
                <w:sz w:val="20"/>
                <w:szCs w:val="20"/>
              </w:rPr>
              <w:t xml:space="preserve"> </w:t>
            </w:r>
            <w:r w:rsidR="00E71BBC">
              <w:rPr>
                <w:rFonts w:asciiTheme="minorHAnsi" w:hAnsiTheme="minorHAnsi" w:cstheme="minorHAnsi"/>
                <w:i/>
                <w:sz w:val="20"/>
                <w:szCs w:val="20"/>
              </w:rPr>
              <w:t xml:space="preserve">   </w:t>
            </w:r>
          </w:p>
          <w:p w14:paraId="014F87F9" w14:textId="1779DD86" w:rsidR="00534C7C" w:rsidRPr="00ED2483" w:rsidRDefault="002318B3" w:rsidP="00ED2483">
            <w:pPr>
              <w:pStyle w:val="TableRow"/>
              <w:spacing w:before="0" w:after="0"/>
              <w:ind w:left="0" w:right="0"/>
              <w:rPr>
                <w:rFonts w:asciiTheme="minorHAnsi" w:hAnsiTheme="minorHAnsi" w:cstheme="minorHAnsi"/>
                <w:i/>
                <w:sz w:val="20"/>
                <w:szCs w:val="20"/>
              </w:rPr>
            </w:pPr>
            <w:r w:rsidRPr="00ED2483">
              <w:rPr>
                <w:rFonts w:asciiTheme="minorHAnsi" w:hAnsiTheme="minorHAnsi" w:cstheme="minorHAnsi"/>
                <w:i/>
                <w:sz w:val="20"/>
                <w:szCs w:val="20"/>
              </w:rPr>
              <w:t xml:space="preserve"> </w:t>
            </w:r>
            <w:r w:rsidR="00A44164" w:rsidRPr="00ED2483">
              <w:rPr>
                <w:rFonts w:asciiTheme="minorHAnsi" w:hAnsiTheme="minorHAnsi" w:cstheme="minorHAnsi"/>
                <w:i/>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1C7F" w14:textId="10845E8E" w:rsidR="00534C7C" w:rsidRPr="00ED2483" w:rsidRDefault="00C91EE5" w:rsidP="00ED2483">
            <w:pPr>
              <w:pStyle w:val="TableRowCentered"/>
              <w:spacing w:before="0" w:after="0"/>
              <w:ind w:left="0" w:right="0"/>
              <w:jc w:val="left"/>
              <w:rPr>
                <w:rFonts w:asciiTheme="minorHAnsi" w:hAnsiTheme="minorHAnsi" w:cstheme="minorHAnsi"/>
                <w:i/>
                <w:sz w:val="20"/>
              </w:rPr>
            </w:pPr>
            <w:r>
              <w:rPr>
                <w:rFonts w:asciiTheme="minorHAnsi" w:hAnsiTheme="minorHAnsi" w:cstheme="minorHAnsi"/>
                <w:i/>
                <w:sz w:val="20"/>
              </w:rPr>
              <w:t>Improved regular attendance will result</w:t>
            </w:r>
            <w:r w:rsidR="004555A7">
              <w:rPr>
                <w:rFonts w:asciiTheme="minorHAnsi" w:hAnsiTheme="minorHAnsi" w:cstheme="minorHAnsi"/>
                <w:i/>
                <w:sz w:val="20"/>
              </w:rPr>
              <w:t xml:space="preserve"> in improved outcomes and </w:t>
            </w:r>
            <w:r w:rsidR="00ED27A2">
              <w:rPr>
                <w:rFonts w:asciiTheme="minorHAnsi" w:hAnsiTheme="minorHAnsi" w:cstheme="minorHAnsi"/>
                <w:i/>
                <w:sz w:val="20"/>
              </w:rPr>
              <w:t>attitudes to school life.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0C96" w14:textId="652FF9F7" w:rsidR="00534C7C" w:rsidRDefault="00F153E9">
            <w:pPr>
              <w:pStyle w:val="TableRowCentered"/>
              <w:jc w:val="left"/>
              <w:rPr>
                <w:sz w:val="22"/>
              </w:rPr>
            </w:pPr>
            <w:r>
              <w:rPr>
                <w:sz w:val="22"/>
              </w:rPr>
              <w:t>4</w:t>
            </w:r>
          </w:p>
        </w:tc>
      </w:tr>
      <w:tr w:rsidR="003E79B2" w14:paraId="42BEBC70" w14:textId="77777777" w:rsidTr="004E502F">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DE84" w14:textId="2DE4D09F" w:rsidR="001B6278" w:rsidRDefault="003E79B2" w:rsidP="00ED2483">
            <w:pPr>
              <w:pStyle w:val="TableRow"/>
              <w:spacing w:before="0" w:after="0"/>
              <w:ind w:left="0" w:right="0"/>
              <w:rPr>
                <w:rFonts w:asciiTheme="minorHAnsi" w:hAnsiTheme="minorHAnsi" w:cstheme="minorHAnsi"/>
                <w:i/>
                <w:sz w:val="20"/>
                <w:szCs w:val="20"/>
              </w:rPr>
            </w:pPr>
            <w:r>
              <w:rPr>
                <w:rFonts w:asciiTheme="minorHAnsi" w:hAnsiTheme="minorHAnsi" w:cstheme="minorHAnsi"/>
                <w:i/>
                <w:sz w:val="20"/>
                <w:szCs w:val="20"/>
              </w:rPr>
              <w:lastRenderedPageBreak/>
              <w:t xml:space="preserve">Provide a range of interventions to support </w:t>
            </w:r>
            <w:r w:rsidR="00D90885">
              <w:rPr>
                <w:rFonts w:asciiTheme="minorHAnsi" w:hAnsiTheme="minorHAnsi" w:cstheme="minorHAnsi"/>
                <w:i/>
                <w:sz w:val="20"/>
                <w:szCs w:val="20"/>
              </w:rPr>
              <w:t>engagement</w:t>
            </w:r>
            <w:r>
              <w:rPr>
                <w:rFonts w:asciiTheme="minorHAnsi" w:hAnsiTheme="minorHAnsi" w:cstheme="minorHAnsi"/>
                <w:i/>
                <w:sz w:val="20"/>
                <w:szCs w:val="20"/>
              </w:rPr>
              <w:t xml:space="preserve"> </w:t>
            </w:r>
            <w:r w:rsidR="00D90885">
              <w:rPr>
                <w:rFonts w:asciiTheme="minorHAnsi" w:hAnsiTheme="minorHAnsi" w:cstheme="minorHAnsi"/>
                <w:i/>
                <w:sz w:val="20"/>
                <w:szCs w:val="20"/>
              </w:rPr>
              <w:t>including</w:t>
            </w:r>
            <w:r w:rsidR="001B6278">
              <w:rPr>
                <w:rFonts w:asciiTheme="minorHAnsi" w:hAnsiTheme="minorHAnsi" w:cstheme="minorHAnsi"/>
                <w:i/>
                <w:sz w:val="20"/>
                <w:szCs w:val="20"/>
              </w:rPr>
              <w:t xml:space="preserve"> subsidised</w:t>
            </w:r>
            <w:r w:rsidR="00D90885">
              <w:rPr>
                <w:rFonts w:asciiTheme="minorHAnsi" w:hAnsiTheme="minorHAnsi" w:cstheme="minorHAnsi"/>
                <w:i/>
                <w:sz w:val="20"/>
                <w:szCs w:val="20"/>
              </w:rPr>
              <w:t xml:space="preserve"> wrap around provision, access to sports clubs,</w:t>
            </w:r>
            <w:r w:rsidR="001B6278">
              <w:rPr>
                <w:rFonts w:asciiTheme="minorHAnsi" w:hAnsiTheme="minorHAnsi" w:cstheme="minorHAnsi"/>
                <w:i/>
                <w:sz w:val="20"/>
                <w:szCs w:val="20"/>
              </w:rPr>
              <w:t xml:space="preserve"> residential trips.</w:t>
            </w:r>
          </w:p>
          <w:p w14:paraId="159FD9B7" w14:textId="38E9DD8D" w:rsidR="003E79B2" w:rsidRPr="00551E2F" w:rsidRDefault="003E79B2" w:rsidP="00ED2483">
            <w:pPr>
              <w:pStyle w:val="TableRow"/>
              <w:spacing w:before="0" w:after="0"/>
              <w:ind w:left="0" w:right="0"/>
              <w:rPr>
                <w:rFonts w:asciiTheme="minorHAnsi" w:hAnsiTheme="minorHAnsi" w:cstheme="minorHAnsi"/>
                <w:b/>
                <w:bCs/>
                <w:i/>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EF56" w14:textId="30D2CF05" w:rsidR="003E79B2" w:rsidRPr="00ED2483" w:rsidRDefault="00ED27A2" w:rsidP="00ED2483">
            <w:pPr>
              <w:pStyle w:val="TableRowCentered"/>
              <w:spacing w:before="0" w:after="0"/>
              <w:ind w:left="0" w:right="0"/>
              <w:jc w:val="left"/>
              <w:rPr>
                <w:rFonts w:asciiTheme="minorHAnsi" w:hAnsiTheme="minorHAnsi" w:cstheme="minorHAnsi"/>
                <w:i/>
                <w:sz w:val="20"/>
              </w:rPr>
            </w:pPr>
            <w:r>
              <w:rPr>
                <w:rFonts w:asciiTheme="minorHAnsi" w:hAnsiTheme="minorHAnsi" w:cstheme="minorHAnsi"/>
                <w:i/>
                <w:sz w:val="20"/>
              </w:rPr>
              <w:t xml:space="preserve">Support for families in challenging circumstances </w:t>
            </w:r>
            <w:r w:rsidR="00E96F36">
              <w:rPr>
                <w:rFonts w:asciiTheme="minorHAnsi" w:hAnsiTheme="minorHAnsi" w:cstheme="minorHAnsi"/>
                <w:i/>
                <w:sz w:val="20"/>
              </w:rPr>
              <w:t>enables</w:t>
            </w:r>
            <w:r>
              <w:rPr>
                <w:rFonts w:asciiTheme="minorHAnsi" w:hAnsiTheme="minorHAnsi" w:cstheme="minorHAnsi"/>
                <w:i/>
                <w:sz w:val="20"/>
              </w:rPr>
              <w:t xml:space="preserve"> </w:t>
            </w:r>
            <w:r w:rsidR="00E96F36">
              <w:rPr>
                <w:rFonts w:asciiTheme="minorHAnsi" w:hAnsiTheme="minorHAnsi" w:cstheme="minorHAnsi"/>
                <w:i/>
                <w:sz w:val="20"/>
              </w:rPr>
              <w:t>pupil supported by PPG to maintain regular attendance.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9660" w14:textId="7C956F30" w:rsidR="003E79B2" w:rsidRDefault="00F153E9">
            <w:pPr>
              <w:pStyle w:val="TableRowCentered"/>
              <w:jc w:val="left"/>
              <w:rPr>
                <w:sz w:val="22"/>
              </w:rPr>
            </w:pPr>
            <w:r>
              <w:rPr>
                <w:sz w:val="22"/>
              </w:rPr>
              <w:t>4</w:t>
            </w:r>
          </w:p>
        </w:tc>
      </w:tr>
      <w:tr w:rsidR="0066590A" w14:paraId="59A51094" w14:textId="77777777" w:rsidTr="004E502F">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41C9" w14:textId="77777777" w:rsidR="0066590A" w:rsidRDefault="0066590A" w:rsidP="00ED2483">
            <w:pPr>
              <w:pStyle w:val="TableRow"/>
              <w:spacing w:before="0" w:after="0"/>
              <w:ind w:left="0" w:right="0"/>
              <w:rPr>
                <w:rFonts w:asciiTheme="minorHAnsi" w:hAnsiTheme="minorHAnsi" w:cstheme="minorHAnsi"/>
                <w:i/>
                <w:sz w:val="20"/>
                <w:szCs w:val="20"/>
              </w:rPr>
            </w:pPr>
            <w:r>
              <w:rPr>
                <w:rFonts w:asciiTheme="minorHAnsi" w:hAnsiTheme="minorHAnsi" w:cstheme="minorHAnsi"/>
                <w:i/>
                <w:sz w:val="20"/>
                <w:szCs w:val="20"/>
              </w:rPr>
              <w:t>Y3 support</w:t>
            </w:r>
            <w:r w:rsidR="00456C05">
              <w:rPr>
                <w:rFonts w:asciiTheme="minorHAnsi" w:hAnsiTheme="minorHAnsi" w:cstheme="minorHAnsi"/>
                <w:i/>
                <w:sz w:val="20"/>
                <w:szCs w:val="20"/>
              </w:rPr>
              <w:t xml:space="preserve"> from LEA </w:t>
            </w:r>
            <w:r w:rsidR="004E3B32">
              <w:rPr>
                <w:rFonts w:asciiTheme="minorHAnsi" w:hAnsiTheme="minorHAnsi" w:cstheme="minorHAnsi"/>
                <w:i/>
                <w:sz w:val="20"/>
                <w:szCs w:val="20"/>
              </w:rPr>
              <w:t xml:space="preserve">child psychologist </w:t>
            </w:r>
            <w:r w:rsidR="0088611D">
              <w:rPr>
                <w:rFonts w:asciiTheme="minorHAnsi" w:hAnsiTheme="minorHAnsi" w:cstheme="minorHAnsi"/>
                <w:i/>
                <w:sz w:val="20"/>
                <w:szCs w:val="20"/>
              </w:rPr>
              <w:t>to pr</w:t>
            </w:r>
            <w:r w:rsidR="00A265E3">
              <w:rPr>
                <w:rFonts w:asciiTheme="minorHAnsi" w:hAnsiTheme="minorHAnsi" w:cstheme="minorHAnsi"/>
                <w:i/>
                <w:sz w:val="20"/>
                <w:szCs w:val="20"/>
              </w:rPr>
              <w:t>o</w:t>
            </w:r>
            <w:r w:rsidR="0088611D">
              <w:rPr>
                <w:rFonts w:asciiTheme="minorHAnsi" w:hAnsiTheme="minorHAnsi" w:cstheme="minorHAnsi"/>
                <w:i/>
                <w:sz w:val="20"/>
                <w:szCs w:val="20"/>
              </w:rPr>
              <w:t xml:space="preserve">mote </w:t>
            </w:r>
            <w:r w:rsidR="00A265E3">
              <w:rPr>
                <w:rFonts w:asciiTheme="minorHAnsi" w:hAnsiTheme="minorHAnsi" w:cstheme="minorHAnsi"/>
                <w:i/>
                <w:sz w:val="20"/>
                <w:szCs w:val="20"/>
              </w:rPr>
              <w:t xml:space="preserve">social and </w:t>
            </w:r>
            <w:r w:rsidR="003819BB">
              <w:rPr>
                <w:rFonts w:asciiTheme="minorHAnsi" w:hAnsiTheme="minorHAnsi" w:cstheme="minorHAnsi"/>
                <w:i/>
                <w:sz w:val="20"/>
                <w:szCs w:val="20"/>
              </w:rPr>
              <w:t>emotional</w:t>
            </w:r>
            <w:r w:rsidR="00A265E3">
              <w:rPr>
                <w:rFonts w:asciiTheme="minorHAnsi" w:hAnsiTheme="minorHAnsi" w:cstheme="minorHAnsi"/>
                <w:i/>
                <w:sz w:val="20"/>
                <w:szCs w:val="20"/>
              </w:rPr>
              <w:t xml:space="preserve"> skills</w:t>
            </w:r>
            <w:r w:rsidR="003819BB">
              <w:rPr>
                <w:rFonts w:asciiTheme="minorHAnsi" w:hAnsiTheme="minorHAnsi" w:cstheme="minorHAnsi"/>
                <w:i/>
                <w:sz w:val="20"/>
                <w:szCs w:val="20"/>
              </w:rPr>
              <w:t xml:space="preserve"> for whole cohort.</w:t>
            </w:r>
          </w:p>
          <w:p w14:paraId="70F669FE" w14:textId="0EFDC7E2" w:rsidR="00E93348" w:rsidRPr="005D0855" w:rsidRDefault="00E93348" w:rsidP="00ED2483">
            <w:pPr>
              <w:pStyle w:val="TableRow"/>
              <w:spacing w:before="0" w:after="0"/>
              <w:ind w:left="0" w:right="0"/>
              <w:rPr>
                <w:rFonts w:asciiTheme="minorHAnsi" w:hAnsiTheme="minorHAnsi" w:cstheme="minorHAnsi"/>
                <w:b/>
                <w:bCs/>
                <w:i/>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169B" w14:textId="3E8DB2D8" w:rsidR="0066590A" w:rsidRDefault="00456C05" w:rsidP="00ED2483">
            <w:pPr>
              <w:pStyle w:val="TableRowCentered"/>
              <w:spacing w:before="0" w:after="0"/>
              <w:ind w:left="0" w:right="0"/>
              <w:jc w:val="left"/>
              <w:rPr>
                <w:rFonts w:asciiTheme="minorHAnsi" w:hAnsiTheme="minorHAnsi" w:cstheme="minorHAnsi"/>
                <w:i/>
                <w:sz w:val="20"/>
              </w:rPr>
            </w:pPr>
            <w:r>
              <w:rPr>
                <w:rFonts w:asciiTheme="minorHAnsi" w:hAnsiTheme="minorHAnsi" w:cstheme="minorHAnsi"/>
                <w:i/>
                <w:color w:val="2B3A42"/>
                <w:sz w:val="20"/>
                <w:shd w:val="clear" w:color="auto" w:fill="FFFFFF"/>
              </w:rPr>
              <w:t>Social interventions.  EEF:  t</w:t>
            </w:r>
            <w:r w:rsidRPr="00ED2483">
              <w:rPr>
                <w:rFonts w:asciiTheme="minorHAnsi" w:hAnsiTheme="minorHAnsi" w:cstheme="minorHAnsi"/>
                <w:i/>
                <w:color w:val="2B3A42"/>
                <w:sz w:val="20"/>
                <w:shd w:val="clear" w:color="auto" w:fill="FFFFFF"/>
              </w:rPr>
              <w:t>argeted at students with particular social or emotional needs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105B" w14:textId="77777777" w:rsidR="0066590A" w:rsidRDefault="0066590A">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309591AB" w:rsidR="00E66558" w:rsidRDefault="009D71E8" w:rsidP="00120AB1">
      <w:r>
        <w:rPr>
          <w:b/>
          <w:bCs/>
          <w:color w:val="104F75"/>
          <w:sz w:val="28"/>
          <w:szCs w:val="28"/>
        </w:rPr>
        <w:t>Total budgeted cost: £</w:t>
      </w:r>
      <w:r w:rsidR="00DA716A">
        <w:rPr>
          <w:b/>
          <w:bCs/>
          <w:color w:val="104F75"/>
          <w:sz w:val="28"/>
          <w:szCs w:val="28"/>
        </w:rPr>
        <w:t>11</w:t>
      </w:r>
      <w:r w:rsidR="00087616">
        <w:rPr>
          <w:b/>
          <w:bCs/>
          <w:color w:val="104F75"/>
          <w:sz w:val="28"/>
          <w:szCs w:val="28"/>
        </w:rPr>
        <w:t>4,098</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730E" w14:textId="0B3E684A" w:rsidR="00F1767A" w:rsidRDefault="009D71E8" w:rsidP="00F1767A">
            <w:pPr>
              <w:pStyle w:val="Heading1"/>
            </w:pPr>
            <w:r>
              <w:lastRenderedPageBreak/>
              <w:t xml:space="preserve"> </w:t>
            </w:r>
            <w:r w:rsidR="00737901">
              <w:t>P</w:t>
            </w:r>
            <w:r w:rsidR="00F1767A">
              <w:t xml:space="preserve">art B: Review of outcomes in </w:t>
            </w:r>
            <w:r w:rsidR="00A53E04">
              <w:t>202</w:t>
            </w:r>
            <w:r w:rsidR="002D6987">
              <w:t>2</w:t>
            </w:r>
            <w:r w:rsidR="00A53E04">
              <w:t>-202</w:t>
            </w:r>
            <w:r w:rsidR="002D6987">
              <w:t>3</w:t>
            </w:r>
            <w:r w:rsidR="00F1767A">
              <w:t xml:space="preserve"> </w:t>
            </w:r>
          </w:p>
          <w:p w14:paraId="1744AE2A" w14:textId="77777777" w:rsidR="00F1767A" w:rsidRDefault="00F1767A" w:rsidP="00F1767A">
            <w:pPr>
              <w:pStyle w:val="Heading2"/>
            </w:pPr>
            <w:r>
              <w:t xml:space="preserve">Pupil premium strategy outcomes </w:t>
            </w:r>
          </w:p>
          <w:p w14:paraId="40DA3F13" w14:textId="765F220D" w:rsidR="00F1767A" w:rsidRPr="00E95037" w:rsidRDefault="00F1767A" w:rsidP="00EA36E8">
            <w:pPr>
              <w:spacing w:after="0" w:line="240" w:lineRule="auto"/>
              <w:rPr>
                <w:rFonts w:asciiTheme="minorHAnsi" w:hAnsiTheme="minorHAnsi" w:cstheme="minorHAnsi"/>
                <w:b/>
                <w:bCs/>
              </w:rPr>
            </w:pPr>
            <w:r w:rsidRPr="00E95037">
              <w:rPr>
                <w:rFonts w:asciiTheme="minorHAnsi" w:hAnsiTheme="minorHAnsi" w:cstheme="minorHAnsi"/>
              </w:rPr>
              <w:t>This details the impact that our pupil premium activity had on pupils in the 202</w:t>
            </w:r>
            <w:r w:rsidR="002D6987" w:rsidRPr="00E95037">
              <w:rPr>
                <w:rFonts w:asciiTheme="minorHAnsi" w:hAnsiTheme="minorHAnsi" w:cstheme="minorHAnsi"/>
              </w:rPr>
              <w:t>2</w:t>
            </w:r>
            <w:r w:rsidRPr="00E95037">
              <w:rPr>
                <w:rFonts w:asciiTheme="minorHAnsi" w:hAnsiTheme="minorHAnsi" w:cstheme="minorHAnsi"/>
              </w:rPr>
              <w:t xml:space="preserve"> to 202</w:t>
            </w:r>
            <w:r w:rsidR="002D6987" w:rsidRPr="00E95037">
              <w:rPr>
                <w:rFonts w:asciiTheme="minorHAnsi" w:hAnsiTheme="minorHAnsi" w:cstheme="minorHAnsi"/>
              </w:rPr>
              <w:t>3</w:t>
            </w:r>
            <w:r w:rsidRPr="00E95037">
              <w:rPr>
                <w:rFonts w:asciiTheme="minorHAnsi" w:hAnsiTheme="minorHAnsi" w:cstheme="minorHAnsi"/>
              </w:rPr>
              <w:t xml:space="preserve"> academic year.</w:t>
            </w:r>
            <w:r w:rsidRPr="00E95037">
              <w:rPr>
                <w:rFonts w:asciiTheme="minorHAnsi" w:hAnsiTheme="minorHAnsi" w:cstheme="minorHAnsi"/>
                <w:b/>
                <w:bCs/>
              </w:rPr>
              <w:t xml:space="preserve"> </w:t>
            </w:r>
          </w:p>
          <w:p w14:paraId="4861538E" w14:textId="77777777" w:rsidR="005B73A5" w:rsidRPr="00E95037" w:rsidRDefault="005B73A5" w:rsidP="005B73A5">
            <w:pPr>
              <w:spacing w:after="0"/>
              <w:rPr>
                <w:rFonts w:asciiTheme="minorHAnsi" w:hAnsiTheme="minorHAnsi" w:cstheme="minorHAnsi"/>
                <w:b/>
                <w:bCs/>
              </w:rPr>
            </w:pPr>
          </w:p>
          <w:p w14:paraId="0FB29020" w14:textId="77777777" w:rsidR="00F1767A" w:rsidRPr="00E95037" w:rsidRDefault="00F1767A" w:rsidP="005B73A5">
            <w:pPr>
              <w:spacing w:after="0"/>
              <w:rPr>
                <w:rFonts w:asciiTheme="minorHAnsi" w:hAnsiTheme="minorHAnsi" w:cstheme="minorHAnsi"/>
                <w:b/>
                <w:bCs/>
              </w:rPr>
            </w:pPr>
            <w:r w:rsidRPr="00E95037">
              <w:rPr>
                <w:rFonts w:asciiTheme="minorHAnsi" w:hAnsiTheme="minorHAnsi" w:cstheme="minorHAnsi"/>
                <w:b/>
                <w:bCs/>
              </w:rPr>
              <w:t>Overall progress</w:t>
            </w:r>
          </w:p>
          <w:p w14:paraId="31AD7032" w14:textId="2CFDB1F1" w:rsidR="003C40CC" w:rsidRPr="00EA3C27" w:rsidRDefault="00F1767A" w:rsidP="00EA3C27">
            <w:pPr>
              <w:spacing w:after="0" w:line="240" w:lineRule="auto"/>
              <w:rPr>
                <w:rFonts w:asciiTheme="minorHAnsi" w:hAnsiTheme="minorHAnsi" w:cstheme="minorHAnsi"/>
                <w:sz w:val="22"/>
                <w:szCs w:val="22"/>
              </w:rPr>
            </w:pPr>
            <w:r w:rsidRPr="00EA3C27">
              <w:rPr>
                <w:rFonts w:asciiTheme="minorHAnsi" w:hAnsiTheme="minorHAnsi" w:cstheme="minorHAnsi"/>
                <w:sz w:val="22"/>
                <w:szCs w:val="22"/>
              </w:rPr>
              <w:t xml:space="preserve">Overall school data shows that progress of all pupils and those supported by PPG is broadly similar.   </w:t>
            </w:r>
            <w:r w:rsidR="000A315F">
              <w:rPr>
                <w:rFonts w:asciiTheme="minorHAnsi" w:hAnsiTheme="minorHAnsi" w:cstheme="minorHAnsi"/>
                <w:sz w:val="22"/>
                <w:szCs w:val="22"/>
              </w:rPr>
              <w:t>Across the school t</w:t>
            </w:r>
            <w:r w:rsidR="00376D2C">
              <w:rPr>
                <w:rFonts w:asciiTheme="minorHAnsi" w:hAnsiTheme="minorHAnsi" w:cstheme="minorHAnsi"/>
                <w:sz w:val="22"/>
                <w:szCs w:val="22"/>
              </w:rPr>
              <w:t xml:space="preserve">he proportion of </w:t>
            </w:r>
            <w:r w:rsidR="00C1104D">
              <w:rPr>
                <w:rFonts w:asciiTheme="minorHAnsi" w:hAnsiTheme="minorHAnsi" w:cstheme="minorHAnsi"/>
                <w:sz w:val="22"/>
                <w:szCs w:val="22"/>
              </w:rPr>
              <w:t>‘</w:t>
            </w:r>
            <w:r w:rsidRPr="00EA3C27">
              <w:rPr>
                <w:rFonts w:asciiTheme="minorHAnsi" w:hAnsiTheme="minorHAnsi" w:cstheme="minorHAnsi"/>
                <w:sz w:val="22"/>
                <w:szCs w:val="22"/>
              </w:rPr>
              <w:t>All pupils</w:t>
            </w:r>
            <w:r w:rsidR="0064548E">
              <w:rPr>
                <w:rFonts w:asciiTheme="minorHAnsi" w:hAnsiTheme="minorHAnsi" w:cstheme="minorHAnsi"/>
                <w:sz w:val="22"/>
                <w:szCs w:val="22"/>
              </w:rPr>
              <w:t xml:space="preserve">’ </w:t>
            </w:r>
            <w:r w:rsidR="0064548E" w:rsidRPr="00EA3C27">
              <w:rPr>
                <w:rFonts w:asciiTheme="minorHAnsi" w:hAnsiTheme="minorHAnsi" w:cstheme="minorHAnsi"/>
                <w:sz w:val="22"/>
                <w:szCs w:val="22"/>
              </w:rPr>
              <w:t>making</w:t>
            </w:r>
            <w:r w:rsidR="000D4D8A" w:rsidRPr="00EA3C27">
              <w:rPr>
                <w:rFonts w:asciiTheme="minorHAnsi" w:hAnsiTheme="minorHAnsi" w:cstheme="minorHAnsi"/>
                <w:sz w:val="22"/>
                <w:szCs w:val="22"/>
              </w:rPr>
              <w:t xml:space="preserve"> expected </w:t>
            </w:r>
            <w:r w:rsidRPr="00EA3C27">
              <w:rPr>
                <w:rFonts w:asciiTheme="minorHAnsi" w:hAnsiTheme="minorHAnsi" w:cstheme="minorHAnsi"/>
                <w:sz w:val="22"/>
                <w:szCs w:val="22"/>
              </w:rPr>
              <w:t>progress i</w:t>
            </w:r>
            <w:r w:rsidR="00C1104D">
              <w:rPr>
                <w:rFonts w:asciiTheme="minorHAnsi" w:hAnsiTheme="minorHAnsi" w:cstheme="minorHAnsi"/>
                <w:sz w:val="22"/>
                <w:szCs w:val="22"/>
              </w:rPr>
              <w:t>s</w:t>
            </w:r>
            <w:r w:rsidRPr="00EA3C27">
              <w:rPr>
                <w:rFonts w:asciiTheme="minorHAnsi" w:hAnsiTheme="minorHAnsi" w:cstheme="minorHAnsi"/>
                <w:sz w:val="22"/>
                <w:szCs w:val="22"/>
              </w:rPr>
              <w:t xml:space="preserve"> </w:t>
            </w:r>
            <w:r w:rsidR="0072686F" w:rsidRPr="00EA3C27">
              <w:rPr>
                <w:rFonts w:asciiTheme="minorHAnsi" w:eastAsia="Calibri" w:hAnsiTheme="minorHAnsi" w:cstheme="minorHAnsi"/>
                <w:sz w:val="22"/>
                <w:szCs w:val="22"/>
                <w:lang w:eastAsia="en-US"/>
              </w:rPr>
              <w:t xml:space="preserve">RD </w:t>
            </w:r>
            <w:r w:rsidR="00E95037" w:rsidRPr="00EA3C27">
              <w:rPr>
                <w:rFonts w:asciiTheme="minorHAnsi" w:eastAsia="Calibri" w:hAnsiTheme="minorHAnsi" w:cstheme="minorHAnsi"/>
                <w:sz w:val="22"/>
                <w:szCs w:val="22"/>
                <w:lang w:eastAsia="en-US"/>
              </w:rPr>
              <w:t>80</w:t>
            </w:r>
            <w:r w:rsidR="0072686F" w:rsidRPr="00EA3C27">
              <w:rPr>
                <w:rFonts w:asciiTheme="minorHAnsi" w:eastAsia="Calibri" w:hAnsiTheme="minorHAnsi" w:cstheme="minorHAnsi"/>
                <w:sz w:val="22"/>
                <w:szCs w:val="22"/>
                <w:lang w:eastAsia="en-US"/>
              </w:rPr>
              <w:t xml:space="preserve">%; WR </w:t>
            </w:r>
            <w:r w:rsidR="00001424" w:rsidRPr="00EA3C27">
              <w:rPr>
                <w:rFonts w:asciiTheme="minorHAnsi" w:eastAsia="Calibri" w:hAnsiTheme="minorHAnsi" w:cstheme="minorHAnsi"/>
                <w:sz w:val="22"/>
                <w:szCs w:val="22"/>
                <w:lang w:eastAsia="en-US"/>
              </w:rPr>
              <w:t>71</w:t>
            </w:r>
            <w:r w:rsidR="0072686F" w:rsidRPr="00EA3C27">
              <w:rPr>
                <w:rFonts w:asciiTheme="minorHAnsi" w:eastAsia="Calibri" w:hAnsiTheme="minorHAnsi" w:cstheme="minorHAnsi"/>
                <w:sz w:val="22"/>
                <w:szCs w:val="22"/>
                <w:lang w:eastAsia="en-US"/>
              </w:rPr>
              <w:t xml:space="preserve">%; MA </w:t>
            </w:r>
            <w:r w:rsidR="00E95037" w:rsidRPr="00EA3C27">
              <w:rPr>
                <w:rFonts w:asciiTheme="minorHAnsi" w:eastAsia="Calibri" w:hAnsiTheme="minorHAnsi" w:cstheme="minorHAnsi"/>
                <w:sz w:val="22"/>
                <w:szCs w:val="22"/>
                <w:lang w:eastAsia="en-US"/>
              </w:rPr>
              <w:t>82</w:t>
            </w:r>
            <w:r w:rsidR="0072686F" w:rsidRPr="00EA3C27">
              <w:rPr>
                <w:rFonts w:asciiTheme="minorHAnsi" w:eastAsia="Calibri" w:hAnsiTheme="minorHAnsi" w:cstheme="minorHAnsi"/>
                <w:sz w:val="22"/>
                <w:szCs w:val="22"/>
                <w:lang w:eastAsia="en-US"/>
              </w:rPr>
              <w:t xml:space="preserve">% </w:t>
            </w:r>
            <w:r w:rsidR="0072686F" w:rsidRPr="00EA3C27">
              <w:rPr>
                <w:rFonts w:asciiTheme="minorHAnsi" w:eastAsia="Calibri" w:hAnsiTheme="minorHAnsi" w:cstheme="minorHAnsi"/>
                <w:bCs/>
                <w:sz w:val="22"/>
                <w:szCs w:val="22"/>
              </w:rPr>
              <w:t xml:space="preserve">with the proportion of PP </w:t>
            </w:r>
            <w:r w:rsidR="000D4D8A" w:rsidRPr="00EA3C27">
              <w:rPr>
                <w:rFonts w:asciiTheme="minorHAnsi" w:eastAsia="Calibri" w:hAnsiTheme="minorHAnsi" w:cstheme="minorHAnsi"/>
                <w:bCs/>
                <w:sz w:val="22"/>
                <w:szCs w:val="22"/>
              </w:rPr>
              <w:t>p</w:t>
            </w:r>
            <w:r w:rsidR="0072686F" w:rsidRPr="00EA3C27">
              <w:rPr>
                <w:rFonts w:asciiTheme="minorHAnsi" w:eastAsia="Calibri" w:hAnsiTheme="minorHAnsi" w:cstheme="minorHAnsi"/>
                <w:bCs/>
                <w:sz w:val="22"/>
                <w:szCs w:val="22"/>
              </w:rPr>
              <w:t xml:space="preserve">upils making expected progress </w:t>
            </w:r>
            <w:r w:rsidR="00C1104D">
              <w:rPr>
                <w:rFonts w:asciiTheme="minorHAnsi" w:eastAsia="Calibri" w:hAnsiTheme="minorHAnsi" w:cstheme="minorHAnsi"/>
                <w:bCs/>
                <w:sz w:val="22"/>
                <w:szCs w:val="22"/>
              </w:rPr>
              <w:t>being</w:t>
            </w:r>
            <w:r w:rsidR="0072686F" w:rsidRPr="00EA3C27">
              <w:rPr>
                <w:rFonts w:asciiTheme="minorHAnsi" w:eastAsia="Calibri" w:hAnsiTheme="minorHAnsi" w:cstheme="minorHAnsi"/>
                <w:bCs/>
                <w:sz w:val="22"/>
                <w:szCs w:val="22"/>
              </w:rPr>
              <w:t xml:space="preserve"> </w:t>
            </w:r>
            <w:r w:rsidR="0072686F" w:rsidRPr="00EA3C27">
              <w:rPr>
                <w:rFonts w:asciiTheme="minorHAnsi" w:eastAsia="Calibri" w:hAnsiTheme="minorHAnsi" w:cstheme="minorHAnsi"/>
                <w:sz w:val="22"/>
                <w:szCs w:val="22"/>
                <w:lang w:eastAsia="en-US"/>
              </w:rPr>
              <w:t xml:space="preserve">RD </w:t>
            </w:r>
            <w:r w:rsidR="00001424" w:rsidRPr="00EA3C27">
              <w:rPr>
                <w:rFonts w:asciiTheme="minorHAnsi" w:eastAsia="Calibri" w:hAnsiTheme="minorHAnsi" w:cstheme="minorHAnsi"/>
                <w:sz w:val="22"/>
                <w:szCs w:val="22"/>
                <w:lang w:eastAsia="en-US"/>
              </w:rPr>
              <w:t>85</w:t>
            </w:r>
            <w:r w:rsidR="0072686F" w:rsidRPr="00EA3C27">
              <w:rPr>
                <w:rFonts w:asciiTheme="minorHAnsi" w:eastAsia="Calibri" w:hAnsiTheme="minorHAnsi" w:cstheme="minorHAnsi"/>
                <w:sz w:val="22"/>
                <w:szCs w:val="22"/>
                <w:lang w:eastAsia="en-US"/>
              </w:rPr>
              <w:t xml:space="preserve">%; WR </w:t>
            </w:r>
            <w:r w:rsidR="00001424" w:rsidRPr="00EA3C27">
              <w:rPr>
                <w:rFonts w:asciiTheme="minorHAnsi" w:eastAsia="Calibri" w:hAnsiTheme="minorHAnsi" w:cstheme="minorHAnsi"/>
                <w:sz w:val="22"/>
                <w:szCs w:val="22"/>
                <w:lang w:eastAsia="en-US"/>
              </w:rPr>
              <w:t>71</w:t>
            </w:r>
            <w:r w:rsidR="0072686F" w:rsidRPr="00EA3C27">
              <w:rPr>
                <w:rFonts w:asciiTheme="minorHAnsi" w:eastAsia="Calibri" w:hAnsiTheme="minorHAnsi" w:cstheme="minorHAnsi"/>
                <w:sz w:val="22"/>
                <w:szCs w:val="22"/>
                <w:lang w:eastAsia="en-US"/>
              </w:rPr>
              <w:t xml:space="preserve">%; MA </w:t>
            </w:r>
            <w:r w:rsidR="00001424" w:rsidRPr="00EA3C27">
              <w:rPr>
                <w:rFonts w:asciiTheme="minorHAnsi" w:eastAsia="Calibri" w:hAnsiTheme="minorHAnsi" w:cstheme="minorHAnsi"/>
                <w:sz w:val="22"/>
                <w:szCs w:val="22"/>
                <w:lang w:eastAsia="en-US"/>
              </w:rPr>
              <w:t>86</w:t>
            </w:r>
            <w:r w:rsidR="0072686F" w:rsidRPr="00EA3C27">
              <w:rPr>
                <w:rFonts w:asciiTheme="minorHAnsi" w:eastAsia="Calibri" w:hAnsiTheme="minorHAnsi" w:cstheme="minorHAnsi"/>
                <w:sz w:val="22"/>
                <w:szCs w:val="22"/>
                <w:lang w:eastAsia="en-US"/>
              </w:rPr>
              <w:t>% (</w:t>
            </w:r>
            <w:r w:rsidR="005E6B79">
              <w:rPr>
                <w:rFonts w:asciiTheme="minorHAnsi" w:eastAsia="Calibri" w:hAnsiTheme="minorHAnsi" w:cstheme="minorHAnsi"/>
                <w:sz w:val="22"/>
                <w:szCs w:val="22"/>
                <w:lang w:eastAsia="en-US"/>
              </w:rPr>
              <w:t xml:space="preserve">PPG group </w:t>
            </w:r>
            <w:r w:rsidR="00E95037" w:rsidRPr="00EA3C27">
              <w:rPr>
                <w:rFonts w:asciiTheme="minorHAnsi" w:eastAsia="Calibri" w:hAnsiTheme="minorHAnsi" w:cstheme="minorHAnsi"/>
                <w:sz w:val="22"/>
                <w:szCs w:val="22"/>
                <w:lang w:eastAsia="en-US"/>
              </w:rPr>
              <w:t>above</w:t>
            </w:r>
            <w:r w:rsidR="0072686F" w:rsidRPr="00EA3C27">
              <w:rPr>
                <w:rFonts w:asciiTheme="minorHAnsi" w:eastAsia="Calibri" w:hAnsiTheme="minorHAnsi" w:cstheme="minorHAnsi"/>
                <w:sz w:val="22"/>
                <w:szCs w:val="22"/>
                <w:lang w:eastAsia="en-US"/>
              </w:rPr>
              <w:t xml:space="preserve"> peers in </w:t>
            </w:r>
            <w:r w:rsidR="00E95037" w:rsidRPr="00EA3C27">
              <w:rPr>
                <w:rFonts w:asciiTheme="minorHAnsi" w:eastAsia="Calibri" w:hAnsiTheme="minorHAnsi" w:cstheme="minorHAnsi"/>
                <w:sz w:val="22"/>
                <w:szCs w:val="22"/>
                <w:lang w:eastAsia="en-US"/>
              </w:rPr>
              <w:t>RD and MA</w:t>
            </w:r>
            <w:r w:rsidR="006C0EA9" w:rsidRPr="00EA3C27">
              <w:rPr>
                <w:rFonts w:asciiTheme="minorHAnsi" w:eastAsia="Calibri" w:hAnsiTheme="minorHAnsi" w:cstheme="minorHAnsi"/>
                <w:sz w:val="22"/>
                <w:szCs w:val="22"/>
                <w:lang w:eastAsia="en-US"/>
              </w:rPr>
              <w:t xml:space="preserve"> and in line in WR</w:t>
            </w:r>
            <w:r w:rsidR="00C24981" w:rsidRPr="00EA3C27">
              <w:rPr>
                <w:rFonts w:asciiTheme="minorHAnsi" w:eastAsia="Calibri" w:hAnsiTheme="minorHAnsi" w:cstheme="minorHAnsi"/>
                <w:sz w:val="22"/>
                <w:szCs w:val="22"/>
                <w:lang w:eastAsia="en-US"/>
              </w:rPr>
              <w:t>)</w:t>
            </w:r>
            <w:r w:rsidR="00EF4AD0" w:rsidRPr="00EA3C27">
              <w:rPr>
                <w:rFonts w:asciiTheme="minorHAnsi" w:eastAsia="Calibri" w:hAnsiTheme="minorHAnsi" w:cstheme="minorHAnsi"/>
                <w:sz w:val="22"/>
                <w:szCs w:val="22"/>
                <w:lang w:eastAsia="en-US"/>
              </w:rPr>
              <w:t>.</w:t>
            </w:r>
          </w:p>
          <w:p w14:paraId="660BB7BA" w14:textId="77777777" w:rsidR="003C40CC" w:rsidRPr="00EA3C27" w:rsidRDefault="003C40CC" w:rsidP="00EA3C27">
            <w:pPr>
              <w:spacing w:after="0" w:line="240" w:lineRule="auto"/>
              <w:rPr>
                <w:rFonts w:asciiTheme="minorHAnsi" w:hAnsiTheme="minorHAnsi" w:cstheme="minorHAnsi"/>
                <w:sz w:val="22"/>
                <w:szCs w:val="22"/>
              </w:rPr>
            </w:pPr>
          </w:p>
          <w:p w14:paraId="3158B55E" w14:textId="2EE8ED7C" w:rsidR="002E36BB" w:rsidRPr="00932784" w:rsidRDefault="00F1767A" w:rsidP="00EA3C27">
            <w:pPr>
              <w:pStyle w:val="NoSpacing"/>
              <w:rPr>
                <w:rFonts w:ascii="Calibri" w:hAnsi="Calibri" w:cs="Calibri"/>
                <w:sz w:val="22"/>
                <w:szCs w:val="22"/>
              </w:rPr>
            </w:pPr>
            <w:r w:rsidRPr="00EA3C27">
              <w:rPr>
                <w:rFonts w:asciiTheme="minorHAnsi" w:hAnsiTheme="minorHAnsi" w:cstheme="minorHAnsi"/>
                <w:sz w:val="22"/>
                <w:szCs w:val="22"/>
              </w:rPr>
              <w:t xml:space="preserve">Progress across KS2 indicates that </w:t>
            </w:r>
            <w:r w:rsidR="00B66EE2">
              <w:rPr>
                <w:rFonts w:asciiTheme="minorHAnsi" w:hAnsiTheme="minorHAnsi" w:cstheme="minorHAnsi"/>
                <w:sz w:val="22"/>
                <w:szCs w:val="22"/>
              </w:rPr>
              <w:t xml:space="preserve">the proportion of </w:t>
            </w:r>
            <w:r w:rsidRPr="00EA3C27">
              <w:rPr>
                <w:rFonts w:asciiTheme="minorHAnsi" w:hAnsiTheme="minorHAnsi" w:cstheme="minorHAnsi"/>
                <w:sz w:val="22"/>
                <w:szCs w:val="22"/>
              </w:rPr>
              <w:t xml:space="preserve">all pupils </w:t>
            </w:r>
            <w:r w:rsidR="00B66EE2" w:rsidRPr="00EA3C27">
              <w:rPr>
                <w:rFonts w:asciiTheme="minorHAnsi" w:hAnsiTheme="minorHAnsi" w:cstheme="minorHAnsi"/>
                <w:sz w:val="22"/>
                <w:szCs w:val="22"/>
              </w:rPr>
              <w:t>mak</w:t>
            </w:r>
            <w:r w:rsidR="00B66EE2">
              <w:rPr>
                <w:rFonts w:asciiTheme="minorHAnsi" w:hAnsiTheme="minorHAnsi" w:cstheme="minorHAnsi"/>
                <w:sz w:val="22"/>
                <w:szCs w:val="22"/>
              </w:rPr>
              <w:t>ing</w:t>
            </w:r>
            <w:r w:rsidRPr="00EA3C27">
              <w:rPr>
                <w:rFonts w:asciiTheme="minorHAnsi" w:hAnsiTheme="minorHAnsi" w:cstheme="minorHAnsi"/>
                <w:sz w:val="22"/>
                <w:szCs w:val="22"/>
              </w:rPr>
              <w:t xml:space="preserve"> </w:t>
            </w:r>
            <w:r w:rsidR="00564558" w:rsidRPr="00EA3C27">
              <w:rPr>
                <w:rFonts w:asciiTheme="minorHAnsi" w:hAnsiTheme="minorHAnsi" w:cstheme="minorHAnsi"/>
                <w:sz w:val="22"/>
                <w:szCs w:val="22"/>
              </w:rPr>
              <w:t>good progress</w:t>
            </w:r>
            <w:r w:rsidR="00B66EE2">
              <w:rPr>
                <w:rFonts w:asciiTheme="minorHAnsi" w:hAnsiTheme="minorHAnsi" w:cstheme="minorHAnsi"/>
                <w:sz w:val="22"/>
                <w:szCs w:val="22"/>
              </w:rPr>
              <w:t xml:space="preserve"> </w:t>
            </w:r>
            <w:r w:rsidR="00F86437">
              <w:rPr>
                <w:rFonts w:asciiTheme="minorHAnsi" w:hAnsiTheme="minorHAnsi" w:cstheme="minorHAnsi"/>
                <w:sz w:val="22"/>
                <w:szCs w:val="22"/>
              </w:rPr>
              <w:t>is</w:t>
            </w:r>
            <w:r w:rsidR="00F86437" w:rsidRPr="00EA3C27">
              <w:rPr>
                <w:rFonts w:asciiTheme="minorHAnsi" w:hAnsiTheme="minorHAnsi" w:cstheme="minorHAnsi"/>
                <w:sz w:val="22"/>
                <w:szCs w:val="22"/>
              </w:rPr>
              <w:t xml:space="preserve"> RD</w:t>
            </w:r>
            <w:r w:rsidR="00564558" w:rsidRPr="00EA3C27">
              <w:rPr>
                <w:rFonts w:asciiTheme="minorHAnsi" w:hAnsiTheme="minorHAnsi" w:cstheme="minorHAnsi"/>
                <w:sz w:val="22"/>
                <w:szCs w:val="22"/>
              </w:rPr>
              <w:t xml:space="preserve"> 86%; WR 84%; MA </w:t>
            </w:r>
            <w:r w:rsidR="00925199" w:rsidRPr="00EA3C27">
              <w:rPr>
                <w:rFonts w:asciiTheme="minorHAnsi" w:hAnsiTheme="minorHAnsi" w:cstheme="minorHAnsi"/>
                <w:sz w:val="22"/>
                <w:szCs w:val="22"/>
              </w:rPr>
              <w:t>83</w:t>
            </w:r>
            <w:r w:rsidRPr="00EA3C27">
              <w:rPr>
                <w:rFonts w:asciiTheme="minorHAnsi" w:hAnsiTheme="minorHAnsi" w:cstheme="minorHAnsi"/>
                <w:sz w:val="22"/>
                <w:szCs w:val="22"/>
              </w:rPr>
              <w:t>%</w:t>
            </w:r>
            <w:r w:rsidR="00CB4FC1" w:rsidRPr="00EA3C27">
              <w:rPr>
                <w:rFonts w:asciiTheme="minorHAnsi" w:hAnsiTheme="minorHAnsi" w:cstheme="minorHAnsi"/>
                <w:sz w:val="22"/>
                <w:szCs w:val="22"/>
              </w:rPr>
              <w:t xml:space="preserve">.  </w:t>
            </w:r>
            <w:r w:rsidR="00B66EE2">
              <w:rPr>
                <w:rFonts w:asciiTheme="minorHAnsi" w:hAnsiTheme="minorHAnsi" w:cstheme="minorHAnsi"/>
                <w:sz w:val="22"/>
                <w:szCs w:val="22"/>
              </w:rPr>
              <w:t>The proportion of p</w:t>
            </w:r>
            <w:r w:rsidRPr="00EA3C27">
              <w:rPr>
                <w:rFonts w:asciiTheme="minorHAnsi" w:hAnsiTheme="minorHAnsi" w:cstheme="minorHAnsi"/>
                <w:sz w:val="22"/>
                <w:szCs w:val="22"/>
              </w:rPr>
              <w:t xml:space="preserve">upils supported by PPG </w:t>
            </w:r>
            <w:r w:rsidR="00817D15">
              <w:rPr>
                <w:rFonts w:asciiTheme="minorHAnsi" w:hAnsiTheme="minorHAnsi" w:cstheme="minorHAnsi"/>
                <w:sz w:val="22"/>
                <w:szCs w:val="22"/>
              </w:rPr>
              <w:t xml:space="preserve">making expected progress </w:t>
            </w:r>
            <w:r w:rsidR="00D4549D">
              <w:rPr>
                <w:rFonts w:asciiTheme="minorHAnsi" w:hAnsiTheme="minorHAnsi" w:cstheme="minorHAnsi"/>
                <w:sz w:val="22"/>
                <w:szCs w:val="22"/>
              </w:rPr>
              <w:t xml:space="preserve">is </w:t>
            </w:r>
            <w:r w:rsidR="00F86437" w:rsidRPr="00EA3C27">
              <w:rPr>
                <w:rFonts w:asciiTheme="minorHAnsi" w:hAnsiTheme="minorHAnsi" w:cstheme="minorHAnsi"/>
                <w:sz w:val="22"/>
                <w:szCs w:val="22"/>
              </w:rPr>
              <w:t>like</w:t>
            </w:r>
            <w:r w:rsidR="00CB4FC1" w:rsidRPr="00EA3C27">
              <w:rPr>
                <w:rFonts w:asciiTheme="minorHAnsi" w:hAnsiTheme="minorHAnsi" w:cstheme="minorHAnsi"/>
                <w:sz w:val="22"/>
                <w:szCs w:val="22"/>
              </w:rPr>
              <w:t xml:space="preserve"> peers</w:t>
            </w:r>
            <w:r w:rsidR="00EA36E8">
              <w:rPr>
                <w:rFonts w:asciiTheme="minorHAnsi" w:hAnsiTheme="minorHAnsi" w:cstheme="minorHAnsi"/>
                <w:sz w:val="22"/>
                <w:szCs w:val="22"/>
              </w:rPr>
              <w:t xml:space="preserve"> at</w:t>
            </w:r>
            <w:r w:rsidR="008058B8" w:rsidRPr="00EA3C27">
              <w:rPr>
                <w:rFonts w:asciiTheme="minorHAnsi" w:hAnsiTheme="minorHAnsi" w:cstheme="minorHAnsi"/>
                <w:sz w:val="22"/>
                <w:szCs w:val="22"/>
              </w:rPr>
              <w:t xml:space="preserve"> </w:t>
            </w:r>
            <w:r w:rsidR="002A2A2E" w:rsidRPr="00EA3C27">
              <w:rPr>
                <w:rFonts w:asciiTheme="minorHAnsi" w:hAnsiTheme="minorHAnsi" w:cstheme="minorHAnsi"/>
                <w:sz w:val="22"/>
                <w:szCs w:val="22"/>
              </w:rPr>
              <w:t xml:space="preserve">RD </w:t>
            </w:r>
            <w:r w:rsidR="002A2A2E" w:rsidRPr="00932784">
              <w:rPr>
                <w:rFonts w:ascii="Calibri" w:hAnsi="Calibri" w:cs="Calibri"/>
                <w:sz w:val="22"/>
                <w:szCs w:val="22"/>
              </w:rPr>
              <w:t>82</w:t>
            </w:r>
            <w:r w:rsidRPr="00932784">
              <w:rPr>
                <w:rFonts w:ascii="Calibri" w:hAnsi="Calibri" w:cs="Calibri"/>
                <w:sz w:val="22"/>
                <w:szCs w:val="22"/>
              </w:rPr>
              <w:t>%</w:t>
            </w:r>
            <w:r w:rsidR="008058B8" w:rsidRPr="00932784">
              <w:rPr>
                <w:rFonts w:ascii="Calibri" w:hAnsi="Calibri" w:cs="Calibri"/>
                <w:sz w:val="22"/>
                <w:szCs w:val="22"/>
              </w:rPr>
              <w:t xml:space="preserve">; </w:t>
            </w:r>
            <w:r w:rsidR="002A2A2E" w:rsidRPr="00932784">
              <w:rPr>
                <w:rFonts w:ascii="Calibri" w:hAnsi="Calibri" w:cs="Calibri"/>
                <w:sz w:val="22"/>
                <w:szCs w:val="22"/>
              </w:rPr>
              <w:t>WR 88</w:t>
            </w:r>
            <w:r w:rsidRPr="00932784">
              <w:rPr>
                <w:rFonts w:ascii="Calibri" w:hAnsi="Calibri" w:cs="Calibri"/>
                <w:sz w:val="22"/>
                <w:szCs w:val="22"/>
              </w:rPr>
              <w:t>%</w:t>
            </w:r>
            <w:r w:rsidR="008058B8" w:rsidRPr="00932784">
              <w:rPr>
                <w:rFonts w:ascii="Calibri" w:hAnsi="Calibri" w:cs="Calibri"/>
                <w:sz w:val="22"/>
                <w:szCs w:val="22"/>
              </w:rPr>
              <w:t>; M</w:t>
            </w:r>
            <w:r w:rsidR="002A2A2E" w:rsidRPr="00932784">
              <w:rPr>
                <w:rFonts w:ascii="Calibri" w:hAnsi="Calibri" w:cs="Calibri"/>
                <w:sz w:val="22"/>
                <w:szCs w:val="22"/>
              </w:rPr>
              <w:t>A 79</w:t>
            </w:r>
            <w:r w:rsidRPr="00932784">
              <w:rPr>
                <w:rFonts w:ascii="Calibri" w:hAnsi="Calibri" w:cs="Calibri"/>
                <w:sz w:val="22"/>
                <w:szCs w:val="22"/>
              </w:rPr>
              <w:t>%</w:t>
            </w:r>
            <w:r w:rsidR="002E36BB" w:rsidRPr="00932784">
              <w:rPr>
                <w:rFonts w:ascii="Calibri" w:hAnsi="Calibri" w:cs="Calibri"/>
                <w:sz w:val="22"/>
                <w:szCs w:val="22"/>
              </w:rPr>
              <w:t>.</w:t>
            </w:r>
          </w:p>
          <w:p w14:paraId="3AC82B11" w14:textId="77777777" w:rsidR="002E36BB" w:rsidRPr="00932784" w:rsidRDefault="002E36BB" w:rsidP="005B73A5">
            <w:pPr>
              <w:pStyle w:val="NoSpacing"/>
              <w:rPr>
                <w:rFonts w:ascii="Calibri" w:hAnsi="Calibri" w:cs="Calibri"/>
                <w:sz w:val="22"/>
                <w:szCs w:val="22"/>
              </w:rPr>
            </w:pPr>
          </w:p>
          <w:p w14:paraId="3537C5D3" w14:textId="77777777" w:rsidR="00AC5102" w:rsidRPr="00932784" w:rsidRDefault="00AC5102" w:rsidP="00AC5102">
            <w:pPr>
              <w:spacing w:after="0"/>
              <w:rPr>
                <w:rFonts w:ascii="Calibri" w:hAnsi="Calibri" w:cs="Calibri"/>
                <w:b/>
                <w:bCs/>
                <w:sz w:val="22"/>
                <w:szCs w:val="22"/>
              </w:rPr>
            </w:pPr>
            <w:r w:rsidRPr="00932784">
              <w:rPr>
                <w:rFonts w:ascii="Calibri" w:hAnsi="Calibri" w:cs="Calibri"/>
                <w:b/>
                <w:bCs/>
                <w:sz w:val="22"/>
                <w:szCs w:val="22"/>
              </w:rPr>
              <w:t>EYFS</w:t>
            </w:r>
          </w:p>
          <w:p w14:paraId="6A3E5137" w14:textId="301ED366" w:rsidR="00EC1BBB" w:rsidRPr="00932784" w:rsidRDefault="00AC5102" w:rsidP="003A1B56">
            <w:pPr>
              <w:spacing w:after="0"/>
              <w:rPr>
                <w:rFonts w:ascii="Calibri" w:hAnsi="Calibri" w:cs="Calibri"/>
                <w:color w:val="222222"/>
                <w:sz w:val="22"/>
                <w:szCs w:val="22"/>
              </w:rPr>
            </w:pPr>
            <w:r w:rsidRPr="00932784">
              <w:rPr>
                <w:rFonts w:ascii="Calibri" w:hAnsi="Calibri" w:cs="Calibri"/>
                <w:sz w:val="22"/>
                <w:szCs w:val="22"/>
              </w:rPr>
              <w:t xml:space="preserve">EYFS, </w:t>
            </w:r>
            <w:r w:rsidR="000B4FE4" w:rsidRPr="00932784">
              <w:rPr>
                <w:rFonts w:ascii="Calibri" w:hAnsi="Calibri" w:cs="Calibri"/>
                <w:sz w:val="22"/>
                <w:szCs w:val="22"/>
              </w:rPr>
              <w:t xml:space="preserve">6 </w:t>
            </w:r>
            <w:r w:rsidRPr="00932784">
              <w:rPr>
                <w:rFonts w:ascii="Calibri" w:hAnsi="Calibri" w:cs="Calibri"/>
                <w:sz w:val="22"/>
                <w:szCs w:val="22"/>
              </w:rPr>
              <w:t>pupils</w:t>
            </w:r>
            <w:r w:rsidR="000B4FE4" w:rsidRPr="00932784">
              <w:rPr>
                <w:rFonts w:ascii="Calibri" w:hAnsi="Calibri" w:cs="Calibri"/>
                <w:sz w:val="22"/>
                <w:szCs w:val="22"/>
              </w:rPr>
              <w:t xml:space="preserve"> were </w:t>
            </w:r>
            <w:r w:rsidRPr="00932784">
              <w:rPr>
                <w:rFonts w:ascii="Calibri" w:hAnsi="Calibri" w:cs="Calibri"/>
                <w:sz w:val="22"/>
                <w:szCs w:val="22"/>
              </w:rPr>
              <w:t xml:space="preserve">supported by </w:t>
            </w:r>
            <w:r w:rsidR="00E40267" w:rsidRPr="00932784">
              <w:rPr>
                <w:rFonts w:ascii="Calibri" w:hAnsi="Calibri" w:cs="Calibri"/>
                <w:sz w:val="22"/>
                <w:szCs w:val="22"/>
              </w:rPr>
              <w:t>2-year funding</w:t>
            </w:r>
            <w:r w:rsidR="000B4FE4" w:rsidRPr="00932784">
              <w:rPr>
                <w:rFonts w:ascii="Calibri" w:hAnsi="Calibri" w:cs="Calibri"/>
                <w:sz w:val="22"/>
                <w:szCs w:val="22"/>
              </w:rPr>
              <w:t xml:space="preserve">.  Four out of </w:t>
            </w:r>
            <w:r w:rsidR="00EC167C" w:rsidRPr="00932784">
              <w:rPr>
                <w:rFonts w:ascii="Calibri" w:hAnsi="Calibri" w:cs="Calibri"/>
                <w:sz w:val="22"/>
                <w:szCs w:val="22"/>
              </w:rPr>
              <w:t>six</w:t>
            </w:r>
            <w:r w:rsidR="000B4FE4" w:rsidRPr="00932784">
              <w:rPr>
                <w:rFonts w:ascii="Calibri" w:hAnsi="Calibri" w:cs="Calibri"/>
                <w:sz w:val="22"/>
                <w:szCs w:val="22"/>
              </w:rPr>
              <w:t xml:space="preserve"> attained GLD</w:t>
            </w:r>
            <w:r w:rsidR="00EC167C" w:rsidRPr="00932784">
              <w:rPr>
                <w:rFonts w:ascii="Calibri" w:hAnsi="Calibri" w:cs="Calibri"/>
                <w:sz w:val="22"/>
                <w:szCs w:val="22"/>
              </w:rPr>
              <w:t xml:space="preserve"> (67%) </w:t>
            </w:r>
            <w:r w:rsidR="002E3202" w:rsidRPr="00932784">
              <w:rPr>
                <w:rFonts w:ascii="Calibri" w:hAnsi="Calibri" w:cs="Calibri"/>
                <w:sz w:val="22"/>
                <w:szCs w:val="22"/>
              </w:rPr>
              <w:t xml:space="preserve">which was in line with </w:t>
            </w:r>
            <w:r w:rsidR="00E40267" w:rsidRPr="00932784">
              <w:rPr>
                <w:rFonts w:ascii="Calibri" w:hAnsi="Calibri" w:cs="Calibri"/>
                <w:sz w:val="22"/>
                <w:szCs w:val="22"/>
              </w:rPr>
              <w:t>w</w:t>
            </w:r>
            <w:r w:rsidR="002E3202" w:rsidRPr="00932784">
              <w:rPr>
                <w:rFonts w:ascii="Calibri" w:hAnsi="Calibri" w:cs="Calibri"/>
                <w:sz w:val="22"/>
                <w:szCs w:val="22"/>
              </w:rPr>
              <w:t xml:space="preserve">hole cohort at </w:t>
            </w:r>
            <w:r w:rsidR="00862349" w:rsidRPr="00932784">
              <w:rPr>
                <w:rFonts w:ascii="Calibri" w:hAnsi="Calibri" w:cs="Calibri"/>
                <w:sz w:val="22"/>
                <w:szCs w:val="22"/>
              </w:rPr>
              <w:t xml:space="preserve">65%.  Overall </w:t>
            </w:r>
            <w:r w:rsidR="008A7B5C" w:rsidRPr="00932784">
              <w:rPr>
                <w:rFonts w:ascii="Calibri" w:hAnsi="Calibri" w:cs="Calibri"/>
                <w:sz w:val="22"/>
                <w:szCs w:val="22"/>
              </w:rPr>
              <w:t xml:space="preserve">year 2 funded pupils exceeded their peer in </w:t>
            </w:r>
            <w:r w:rsidR="00EC1BBB" w:rsidRPr="00932784">
              <w:rPr>
                <w:rFonts w:ascii="Calibri" w:hAnsi="Calibri" w:cs="Calibri"/>
                <w:color w:val="222222"/>
                <w:sz w:val="22"/>
                <w:szCs w:val="22"/>
              </w:rPr>
              <w:t xml:space="preserve">RD 66.7% vs. </w:t>
            </w:r>
            <w:r w:rsidR="00F86437" w:rsidRPr="00932784">
              <w:rPr>
                <w:rFonts w:ascii="Calibri" w:hAnsi="Calibri" w:cs="Calibri"/>
                <w:color w:val="222222"/>
                <w:sz w:val="22"/>
                <w:szCs w:val="22"/>
              </w:rPr>
              <w:t>73.5%:</w:t>
            </w:r>
            <w:r w:rsidR="008A7B5C" w:rsidRPr="00932784">
              <w:rPr>
                <w:rFonts w:ascii="Calibri" w:hAnsi="Calibri" w:cs="Calibri"/>
                <w:color w:val="222222"/>
                <w:sz w:val="22"/>
                <w:szCs w:val="22"/>
              </w:rPr>
              <w:t xml:space="preserve"> </w:t>
            </w:r>
            <w:r w:rsidR="00EC1BBB" w:rsidRPr="00932784">
              <w:rPr>
                <w:rFonts w:ascii="Calibri" w:hAnsi="Calibri" w:cs="Calibri"/>
                <w:color w:val="222222"/>
                <w:sz w:val="22"/>
                <w:szCs w:val="22"/>
              </w:rPr>
              <w:t>WR 83.3% vs. 69.4% MA 83.3% vs. 79.6%</w:t>
            </w:r>
            <w:r w:rsidR="00F86437">
              <w:rPr>
                <w:rFonts w:ascii="Calibri" w:hAnsi="Calibri" w:cs="Calibri"/>
                <w:color w:val="222222"/>
                <w:sz w:val="22"/>
                <w:szCs w:val="22"/>
              </w:rPr>
              <w:t>.</w:t>
            </w:r>
          </w:p>
          <w:p w14:paraId="0F145C74" w14:textId="77777777" w:rsidR="003A1B56" w:rsidRPr="00932784" w:rsidRDefault="003A1B56" w:rsidP="003A1B56">
            <w:pPr>
              <w:spacing w:after="0"/>
              <w:rPr>
                <w:rFonts w:ascii="Calibri" w:hAnsi="Calibri" w:cs="Calibri"/>
                <w:color w:val="222222"/>
                <w:sz w:val="22"/>
                <w:szCs w:val="22"/>
              </w:rPr>
            </w:pPr>
          </w:p>
          <w:p w14:paraId="73BE8C3C" w14:textId="15438C56" w:rsidR="00EC1BBB" w:rsidRPr="00932784" w:rsidRDefault="003A1B56" w:rsidP="00E40267">
            <w:pPr>
              <w:spacing w:after="0"/>
              <w:rPr>
                <w:rFonts w:ascii="Calibri" w:hAnsi="Calibri" w:cs="Calibri"/>
                <w:color w:val="222222"/>
                <w:sz w:val="22"/>
                <w:szCs w:val="22"/>
              </w:rPr>
            </w:pPr>
            <w:r w:rsidRPr="00932784">
              <w:rPr>
                <w:rFonts w:ascii="Calibri" w:hAnsi="Calibri" w:cs="Calibri"/>
                <w:color w:val="222222"/>
                <w:sz w:val="22"/>
                <w:szCs w:val="22"/>
              </w:rPr>
              <w:t xml:space="preserve">The EYFS base also improved </w:t>
            </w:r>
            <w:r w:rsidR="00E40267" w:rsidRPr="00932784">
              <w:rPr>
                <w:rFonts w:ascii="Calibri" w:hAnsi="Calibri" w:cs="Calibri"/>
                <w:color w:val="222222"/>
                <w:sz w:val="22"/>
                <w:szCs w:val="22"/>
              </w:rPr>
              <w:t xml:space="preserve">outcomes in speaking following the development </w:t>
            </w:r>
            <w:r w:rsidR="00E27C80" w:rsidRPr="00932784">
              <w:rPr>
                <w:rFonts w:ascii="Calibri" w:hAnsi="Calibri" w:cs="Calibri"/>
                <w:color w:val="222222"/>
                <w:sz w:val="22"/>
                <w:szCs w:val="22"/>
              </w:rPr>
              <w:t xml:space="preserve">work during the </w:t>
            </w:r>
            <w:r w:rsidR="00F86437" w:rsidRPr="00932784">
              <w:rPr>
                <w:rFonts w:ascii="Calibri" w:hAnsi="Calibri" w:cs="Calibri"/>
                <w:color w:val="222222"/>
                <w:sz w:val="22"/>
                <w:szCs w:val="22"/>
              </w:rPr>
              <w:t>year</w:t>
            </w:r>
            <w:r w:rsidR="00E40267" w:rsidRPr="00932784">
              <w:rPr>
                <w:rFonts w:ascii="Calibri" w:hAnsi="Calibri" w:cs="Calibri"/>
                <w:color w:val="222222"/>
                <w:sz w:val="22"/>
                <w:szCs w:val="22"/>
              </w:rPr>
              <w:t xml:space="preserve">, resulting in </w:t>
            </w:r>
            <w:r w:rsidR="00EC1BBB" w:rsidRPr="00932784">
              <w:rPr>
                <w:rFonts w:ascii="Calibri" w:hAnsi="Calibri" w:cs="Calibri"/>
                <w:color w:val="222222"/>
                <w:sz w:val="22"/>
                <w:szCs w:val="22"/>
              </w:rPr>
              <w:t>83.3% vs. 77.6%</w:t>
            </w:r>
            <w:r w:rsidR="00E27C80" w:rsidRPr="00932784">
              <w:rPr>
                <w:rFonts w:ascii="Calibri" w:hAnsi="Calibri" w:cs="Calibri"/>
                <w:color w:val="222222"/>
                <w:sz w:val="22"/>
                <w:szCs w:val="22"/>
              </w:rPr>
              <w:t xml:space="preserve"> pupils </w:t>
            </w:r>
            <w:r w:rsidR="00932784" w:rsidRPr="00932784">
              <w:rPr>
                <w:rFonts w:ascii="Calibri" w:hAnsi="Calibri" w:cs="Calibri"/>
                <w:color w:val="222222"/>
                <w:sz w:val="22"/>
                <w:szCs w:val="22"/>
              </w:rPr>
              <w:t>attaining</w:t>
            </w:r>
            <w:r w:rsidR="00E27C80" w:rsidRPr="00932784">
              <w:rPr>
                <w:rFonts w:ascii="Calibri" w:hAnsi="Calibri" w:cs="Calibri"/>
                <w:color w:val="222222"/>
                <w:sz w:val="22"/>
                <w:szCs w:val="22"/>
              </w:rPr>
              <w:t xml:space="preserve"> </w:t>
            </w:r>
            <w:r w:rsidR="00932784" w:rsidRPr="00932784">
              <w:rPr>
                <w:rFonts w:ascii="Calibri" w:hAnsi="Calibri" w:cs="Calibri"/>
                <w:color w:val="222222"/>
                <w:sz w:val="22"/>
                <w:szCs w:val="22"/>
              </w:rPr>
              <w:t>this</w:t>
            </w:r>
            <w:r w:rsidR="00E27C80" w:rsidRPr="00932784">
              <w:rPr>
                <w:rFonts w:ascii="Calibri" w:hAnsi="Calibri" w:cs="Calibri"/>
                <w:color w:val="222222"/>
                <w:sz w:val="22"/>
                <w:szCs w:val="22"/>
              </w:rPr>
              <w:t xml:space="preserve"> strand</w:t>
            </w:r>
            <w:r w:rsidR="00932784" w:rsidRPr="00932784">
              <w:rPr>
                <w:rFonts w:ascii="Calibri" w:hAnsi="Calibri" w:cs="Calibri"/>
                <w:color w:val="222222"/>
                <w:sz w:val="22"/>
                <w:szCs w:val="22"/>
              </w:rPr>
              <w:t>.</w:t>
            </w:r>
            <w:r w:rsidR="00EC1BBB" w:rsidRPr="00932784">
              <w:rPr>
                <w:rFonts w:ascii="Calibri" w:hAnsi="Calibri" w:cs="Calibri"/>
                <w:color w:val="222222"/>
                <w:sz w:val="22"/>
                <w:szCs w:val="22"/>
              </w:rPr>
              <w:t xml:space="preserve"> </w:t>
            </w:r>
          </w:p>
          <w:p w14:paraId="56289D05" w14:textId="77777777" w:rsidR="00EC1BBB" w:rsidRDefault="00EC1BBB" w:rsidP="00AC5102">
            <w:pPr>
              <w:spacing w:after="0"/>
              <w:rPr>
                <w:rFonts w:asciiTheme="minorHAnsi" w:hAnsiTheme="minorHAnsi" w:cstheme="minorHAnsi"/>
                <w:sz w:val="22"/>
                <w:szCs w:val="22"/>
              </w:rPr>
            </w:pPr>
          </w:p>
          <w:p w14:paraId="4CC03C07" w14:textId="1FAF245A" w:rsidR="00EA3C27" w:rsidRPr="009002F7" w:rsidRDefault="009002F7" w:rsidP="005B73A5">
            <w:pPr>
              <w:pStyle w:val="NoSpacing"/>
              <w:rPr>
                <w:rFonts w:asciiTheme="minorHAnsi" w:hAnsiTheme="minorHAnsi" w:cstheme="minorHAnsi"/>
                <w:b/>
                <w:bCs/>
                <w:sz w:val="22"/>
                <w:szCs w:val="22"/>
              </w:rPr>
            </w:pPr>
            <w:r w:rsidRPr="009002F7">
              <w:rPr>
                <w:rFonts w:asciiTheme="minorHAnsi" w:hAnsiTheme="minorHAnsi" w:cstheme="minorHAnsi"/>
                <w:b/>
                <w:bCs/>
                <w:sz w:val="22"/>
                <w:szCs w:val="22"/>
              </w:rPr>
              <w:t>Phonics</w:t>
            </w:r>
            <w:r>
              <w:rPr>
                <w:rFonts w:asciiTheme="minorHAnsi" w:hAnsiTheme="minorHAnsi" w:cstheme="minorHAnsi"/>
                <w:b/>
                <w:bCs/>
                <w:sz w:val="22"/>
                <w:szCs w:val="22"/>
              </w:rPr>
              <w:t xml:space="preserve"> Y1</w:t>
            </w:r>
          </w:p>
          <w:p w14:paraId="734AA27A" w14:textId="54B7F9B2" w:rsidR="00EA3C27" w:rsidRDefault="006E1666" w:rsidP="005B73A5">
            <w:pPr>
              <w:pStyle w:val="NoSpacing"/>
              <w:rPr>
                <w:rFonts w:asciiTheme="minorHAnsi" w:hAnsiTheme="minorHAnsi" w:cstheme="minorHAnsi"/>
                <w:sz w:val="22"/>
                <w:szCs w:val="22"/>
              </w:rPr>
            </w:pPr>
            <w:r>
              <w:rPr>
                <w:rFonts w:asciiTheme="minorHAnsi" w:hAnsiTheme="minorHAnsi" w:cstheme="minorHAnsi"/>
                <w:sz w:val="22"/>
                <w:szCs w:val="22"/>
              </w:rPr>
              <w:t xml:space="preserve">Y1 cohort supported by two TAs </w:t>
            </w:r>
            <w:r w:rsidR="00DD1375">
              <w:rPr>
                <w:rFonts w:asciiTheme="minorHAnsi" w:hAnsiTheme="minorHAnsi" w:cstheme="minorHAnsi"/>
                <w:sz w:val="22"/>
                <w:szCs w:val="22"/>
              </w:rPr>
              <w:t>to provide additional smaller groups and focus on specific ‘</w:t>
            </w:r>
            <w:r w:rsidR="001D36D2">
              <w:rPr>
                <w:rFonts w:asciiTheme="minorHAnsi" w:hAnsiTheme="minorHAnsi" w:cstheme="minorHAnsi"/>
                <w:sz w:val="22"/>
                <w:szCs w:val="22"/>
              </w:rPr>
              <w:t>stages</w:t>
            </w:r>
            <w:r w:rsidR="002E290E">
              <w:rPr>
                <w:rFonts w:asciiTheme="minorHAnsi" w:hAnsiTheme="minorHAnsi" w:cstheme="minorHAnsi"/>
                <w:sz w:val="22"/>
                <w:szCs w:val="22"/>
              </w:rPr>
              <w:t>’</w:t>
            </w:r>
            <w:r w:rsidR="00DD1375">
              <w:rPr>
                <w:rFonts w:asciiTheme="minorHAnsi" w:hAnsiTheme="minorHAnsi" w:cstheme="minorHAnsi"/>
                <w:sz w:val="22"/>
                <w:szCs w:val="22"/>
              </w:rPr>
              <w:t xml:space="preserve">.  As a </w:t>
            </w:r>
            <w:r w:rsidR="009F1E01">
              <w:rPr>
                <w:rFonts w:asciiTheme="minorHAnsi" w:hAnsiTheme="minorHAnsi" w:cstheme="minorHAnsi"/>
                <w:sz w:val="22"/>
                <w:szCs w:val="22"/>
              </w:rPr>
              <w:t>result,</w:t>
            </w:r>
            <w:r w:rsidR="00DD1375">
              <w:rPr>
                <w:rFonts w:asciiTheme="minorHAnsi" w:hAnsiTheme="minorHAnsi" w:cstheme="minorHAnsi"/>
                <w:sz w:val="22"/>
                <w:szCs w:val="22"/>
              </w:rPr>
              <w:t xml:space="preserve"> </w:t>
            </w:r>
            <w:r w:rsidR="005A58AA">
              <w:rPr>
                <w:rFonts w:asciiTheme="minorHAnsi" w:hAnsiTheme="minorHAnsi" w:cstheme="minorHAnsi"/>
                <w:sz w:val="22"/>
                <w:szCs w:val="22"/>
              </w:rPr>
              <w:t>7</w:t>
            </w:r>
            <w:r w:rsidR="00EA36E8">
              <w:rPr>
                <w:rFonts w:asciiTheme="minorHAnsi" w:hAnsiTheme="minorHAnsi" w:cstheme="minorHAnsi"/>
                <w:sz w:val="22"/>
                <w:szCs w:val="22"/>
              </w:rPr>
              <w:t>1</w:t>
            </w:r>
            <w:r w:rsidR="005A58AA">
              <w:rPr>
                <w:rFonts w:asciiTheme="minorHAnsi" w:hAnsiTheme="minorHAnsi" w:cstheme="minorHAnsi"/>
                <w:sz w:val="22"/>
                <w:szCs w:val="22"/>
              </w:rPr>
              <w:t xml:space="preserve">% of pupils attained the phonics check in Y1 with 5 out of 8 pupils supported by PPG </w:t>
            </w:r>
            <w:r w:rsidR="00F80498">
              <w:rPr>
                <w:rFonts w:asciiTheme="minorHAnsi" w:hAnsiTheme="minorHAnsi" w:cstheme="minorHAnsi"/>
                <w:sz w:val="22"/>
                <w:szCs w:val="22"/>
              </w:rPr>
              <w:t>meeting phonics check</w:t>
            </w:r>
            <w:r w:rsidR="00E02F02">
              <w:rPr>
                <w:rFonts w:asciiTheme="minorHAnsi" w:hAnsiTheme="minorHAnsi" w:cstheme="minorHAnsi"/>
                <w:sz w:val="22"/>
                <w:szCs w:val="22"/>
              </w:rPr>
              <w:t xml:space="preserve"> (63%)</w:t>
            </w:r>
            <w:r w:rsidR="00F80498">
              <w:rPr>
                <w:rFonts w:asciiTheme="minorHAnsi" w:hAnsiTheme="minorHAnsi" w:cstheme="minorHAnsi"/>
                <w:sz w:val="22"/>
                <w:szCs w:val="22"/>
              </w:rPr>
              <w:t>.  This cohort had 7 pupils disapplied due to SEN and ELA pupils not able to access the check.</w:t>
            </w:r>
            <w:r w:rsidR="009F1E01">
              <w:rPr>
                <w:rFonts w:asciiTheme="minorHAnsi" w:hAnsiTheme="minorHAnsi" w:cstheme="minorHAnsi"/>
                <w:sz w:val="22"/>
                <w:szCs w:val="22"/>
              </w:rPr>
              <w:t xml:space="preserve">  At Y2 92% of </w:t>
            </w:r>
            <w:r w:rsidR="001D36D2">
              <w:rPr>
                <w:rFonts w:asciiTheme="minorHAnsi" w:hAnsiTheme="minorHAnsi" w:cstheme="minorHAnsi"/>
                <w:sz w:val="22"/>
                <w:szCs w:val="22"/>
              </w:rPr>
              <w:t>pupils</w:t>
            </w:r>
            <w:r w:rsidR="009F1E01">
              <w:rPr>
                <w:rFonts w:asciiTheme="minorHAnsi" w:hAnsiTheme="minorHAnsi" w:cstheme="minorHAnsi"/>
                <w:sz w:val="22"/>
                <w:szCs w:val="22"/>
              </w:rPr>
              <w:t xml:space="preserve"> </w:t>
            </w:r>
            <w:r w:rsidR="001D36D2">
              <w:rPr>
                <w:rFonts w:asciiTheme="minorHAnsi" w:hAnsiTheme="minorHAnsi" w:cstheme="minorHAnsi"/>
                <w:sz w:val="22"/>
                <w:szCs w:val="22"/>
              </w:rPr>
              <w:t>attained</w:t>
            </w:r>
            <w:r w:rsidR="009F1E01">
              <w:rPr>
                <w:rFonts w:asciiTheme="minorHAnsi" w:hAnsiTheme="minorHAnsi" w:cstheme="minorHAnsi"/>
                <w:sz w:val="22"/>
                <w:szCs w:val="22"/>
              </w:rPr>
              <w:t xml:space="preserve"> the phonics check which is in line with national</w:t>
            </w:r>
            <w:r w:rsidR="001D36D2">
              <w:rPr>
                <w:rFonts w:asciiTheme="minorHAnsi" w:hAnsiTheme="minorHAnsi" w:cstheme="minorHAnsi"/>
                <w:sz w:val="22"/>
                <w:szCs w:val="22"/>
              </w:rPr>
              <w:t xml:space="preserve">. </w:t>
            </w:r>
            <w:r w:rsidR="000B4D70">
              <w:rPr>
                <w:rFonts w:asciiTheme="minorHAnsi" w:hAnsiTheme="minorHAnsi" w:cstheme="minorHAnsi"/>
                <w:sz w:val="22"/>
                <w:szCs w:val="22"/>
              </w:rPr>
              <w:t xml:space="preserve"> </w:t>
            </w:r>
            <w:r w:rsidR="0059243C">
              <w:rPr>
                <w:rFonts w:asciiTheme="minorHAnsi" w:hAnsiTheme="minorHAnsi" w:cstheme="minorHAnsi"/>
                <w:sz w:val="22"/>
                <w:szCs w:val="22"/>
              </w:rPr>
              <w:t>Overall,</w:t>
            </w:r>
            <w:r w:rsidR="000B4D70">
              <w:rPr>
                <w:rFonts w:asciiTheme="minorHAnsi" w:hAnsiTheme="minorHAnsi" w:cstheme="minorHAnsi"/>
                <w:sz w:val="22"/>
                <w:szCs w:val="22"/>
              </w:rPr>
              <w:t xml:space="preserve"> at </w:t>
            </w:r>
            <w:r w:rsidR="000B4D70" w:rsidRPr="002A2264">
              <w:rPr>
                <w:rFonts w:asciiTheme="minorHAnsi" w:hAnsiTheme="minorHAnsi" w:cstheme="minorHAnsi"/>
                <w:sz w:val="22"/>
                <w:szCs w:val="22"/>
              </w:rPr>
              <w:t>Y2 XX% of PPG</w:t>
            </w:r>
            <w:r w:rsidR="000B4D70">
              <w:rPr>
                <w:rFonts w:asciiTheme="minorHAnsi" w:hAnsiTheme="minorHAnsi" w:cstheme="minorHAnsi"/>
                <w:sz w:val="22"/>
                <w:szCs w:val="22"/>
              </w:rPr>
              <w:t xml:space="preserve"> pupils attained phonics check.</w:t>
            </w:r>
            <w:r w:rsidR="001D36D2">
              <w:rPr>
                <w:rFonts w:asciiTheme="minorHAnsi" w:hAnsiTheme="minorHAnsi" w:cstheme="minorHAnsi"/>
                <w:sz w:val="22"/>
                <w:szCs w:val="22"/>
              </w:rPr>
              <w:t xml:space="preserve"> </w:t>
            </w:r>
            <w:r w:rsidR="009F1E01">
              <w:rPr>
                <w:rFonts w:asciiTheme="minorHAnsi" w:hAnsiTheme="minorHAnsi" w:cstheme="minorHAnsi"/>
                <w:sz w:val="22"/>
                <w:szCs w:val="22"/>
              </w:rPr>
              <w:t xml:space="preserve"> </w:t>
            </w:r>
            <w:r w:rsidR="000B4D70">
              <w:rPr>
                <w:rFonts w:asciiTheme="minorHAnsi" w:hAnsiTheme="minorHAnsi" w:cstheme="minorHAnsi"/>
                <w:sz w:val="22"/>
                <w:szCs w:val="22"/>
              </w:rPr>
              <w:t xml:space="preserve">Pupils </w:t>
            </w:r>
            <w:r w:rsidR="00D15905">
              <w:rPr>
                <w:rFonts w:asciiTheme="minorHAnsi" w:hAnsiTheme="minorHAnsi" w:cstheme="minorHAnsi"/>
                <w:sz w:val="22"/>
                <w:szCs w:val="22"/>
              </w:rPr>
              <w:t xml:space="preserve">who have </w:t>
            </w:r>
            <w:r w:rsidR="000B4D70">
              <w:rPr>
                <w:rFonts w:asciiTheme="minorHAnsi" w:hAnsiTheme="minorHAnsi" w:cstheme="minorHAnsi"/>
                <w:sz w:val="22"/>
                <w:szCs w:val="22"/>
              </w:rPr>
              <w:t xml:space="preserve">not attained </w:t>
            </w:r>
            <w:r w:rsidR="0059243C">
              <w:rPr>
                <w:rFonts w:asciiTheme="minorHAnsi" w:hAnsiTheme="minorHAnsi" w:cstheme="minorHAnsi"/>
                <w:sz w:val="22"/>
                <w:szCs w:val="22"/>
              </w:rPr>
              <w:t xml:space="preserve">phonics check in KS1 </w:t>
            </w:r>
            <w:r w:rsidR="00D620C8">
              <w:rPr>
                <w:rFonts w:asciiTheme="minorHAnsi" w:hAnsiTheme="minorHAnsi" w:cstheme="minorHAnsi"/>
                <w:sz w:val="22"/>
                <w:szCs w:val="22"/>
              </w:rPr>
              <w:t xml:space="preserve">are </w:t>
            </w:r>
            <w:r w:rsidR="0059243C">
              <w:rPr>
                <w:rFonts w:asciiTheme="minorHAnsi" w:hAnsiTheme="minorHAnsi" w:cstheme="minorHAnsi"/>
                <w:sz w:val="22"/>
                <w:szCs w:val="22"/>
              </w:rPr>
              <w:t>supported with additional phonics in Y3.</w:t>
            </w:r>
          </w:p>
          <w:p w14:paraId="09F8A193" w14:textId="77777777" w:rsidR="001D36D2" w:rsidRDefault="001D36D2" w:rsidP="005B73A5">
            <w:pPr>
              <w:pStyle w:val="NoSpacing"/>
              <w:rPr>
                <w:rFonts w:asciiTheme="minorHAnsi" w:hAnsiTheme="minorHAnsi" w:cstheme="minorHAnsi"/>
                <w:sz w:val="22"/>
                <w:szCs w:val="22"/>
              </w:rPr>
            </w:pPr>
          </w:p>
          <w:p w14:paraId="2333251E" w14:textId="449D5E33" w:rsidR="001D36D2" w:rsidRPr="009A5161" w:rsidRDefault="00451FBE" w:rsidP="005B73A5">
            <w:pPr>
              <w:pStyle w:val="NoSpacing"/>
              <w:rPr>
                <w:rFonts w:asciiTheme="minorHAnsi" w:hAnsiTheme="minorHAnsi" w:cstheme="minorHAnsi"/>
                <w:b/>
                <w:bCs/>
                <w:sz w:val="22"/>
                <w:szCs w:val="22"/>
              </w:rPr>
            </w:pPr>
            <w:r w:rsidRPr="009A5161">
              <w:rPr>
                <w:rFonts w:asciiTheme="minorHAnsi" w:hAnsiTheme="minorHAnsi" w:cstheme="minorHAnsi"/>
                <w:b/>
                <w:bCs/>
                <w:sz w:val="22"/>
                <w:szCs w:val="22"/>
              </w:rPr>
              <w:t>Year 2</w:t>
            </w:r>
          </w:p>
          <w:p w14:paraId="2CB3F622" w14:textId="0E4212B3" w:rsidR="00451FBE" w:rsidRDefault="00A126E2" w:rsidP="005B73A5">
            <w:pPr>
              <w:pStyle w:val="NoSpacing"/>
              <w:rPr>
                <w:rFonts w:asciiTheme="minorHAnsi" w:hAnsiTheme="minorHAnsi" w:cstheme="minorHAnsi"/>
                <w:sz w:val="22"/>
                <w:szCs w:val="22"/>
              </w:rPr>
            </w:pPr>
            <w:r>
              <w:rPr>
                <w:rFonts w:asciiTheme="minorHAnsi" w:hAnsiTheme="minorHAnsi" w:cstheme="minorHAnsi"/>
                <w:sz w:val="22"/>
                <w:szCs w:val="22"/>
              </w:rPr>
              <w:t>Attainment</w:t>
            </w:r>
            <w:r w:rsidR="00451FBE">
              <w:rPr>
                <w:rFonts w:asciiTheme="minorHAnsi" w:hAnsiTheme="minorHAnsi" w:cstheme="minorHAnsi"/>
                <w:sz w:val="22"/>
                <w:szCs w:val="22"/>
              </w:rPr>
              <w:t xml:space="preserve"> and progress of pupils </w:t>
            </w:r>
            <w:r w:rsidR="00C94081">
              <w:rPr>
                <w:rFonts w:asciiTheme="minorHAnsi" w:hAnsiTheme="minorHAnsi" w:cstheme="minorHAnsi"/>
                <w:sz w:val="22"/>
                <w:szCs w:val="22"/>
              </w:rPr>
              <w:t xml:space="preserve">is </w:t>
            </w:r>
            <w:r w:rsidR="00451FBE">
              <w:rPr>
                <w:rFonts w:asciiTheme="minorHAnsi" w:hAnsiTheme="minorHAnsi" w:cstheme="minorHAnsi"/>
                <w:sz w:val="22"/>
                <w:szCs w:val="22"/>
              </w:rPr>
              <w:t xml:space="preserve">below national standard </w:t>
            </w:r>
            <w:r w:rsidR="009247FD">
              <w:rPr>
                <w:rFonts w:asciiTheme="minorHAnsi" w:hAnsiTheme="minorHAnsi" w:cstheme="minorHAnsi"/>
                <w:sz w:val="22"/>
                <w:szCs w:val="22"/>
              </w:rPr>
              <w:t>in English</w:t>
            </w:r>
            <w:r w:rsidR="00A22A80">
              <w:rPr>
                <w:rFonts w:asciiTheme="minorHAnsi" w:hAnsiTheme="minorHAnsi" w:cstheme="minorHAnsi"/>
                <w:sz w:val="22"/>
                <w:szCs w:val="22"/>
              </w:rPr>
              <w:t>.  Progress for all pupils</w:t>
            </w:r>
            <w:r w:rsidR="00621A5D">
              <w:rPr>
                <w:rFonts w:asciiTheme="minorHAnsi" w:hAnsiTheme="minorHAnsi" w:cstheme="minorHAnsi"/>
                <w:sz w:val="22"/>
                <w:szCs w:val="22"/>
              </w:rPr>
              <w:t>, RD 72</w:t>
            </w:r>
            <w:r w:rsidR="00C054D8">
              <w:rPr>
                <w:rFonts w:asciiTheme="minorHAnsi" w:hAnsiTheme="minorHAnsi" w:cstheme="minorHAnsi"/>
                <w:sz w:val="22"/>
                <w:szCs w:val="22"/>
              </w:rPr>
              <w:t>%</w:t>
            </w:r>
            <w:r w:rsidR="00621A5D">
              <w:rPr>
                <w:rFonts w:asciiTheme="minorHAnsi" w:hAnsiTheme="minorHAnsi" w:cstheme="minorHAnsi"/>
                <w:sz w:val="22"/>
                <w:szCs w:val="22"/>
              </w:rPr>
              <w:t>; WR 54%; MA 83%</w:t>
            </w:r>
            <w:r w:rsidR="00C054D8">
              <w:rPr>
                <w:rFonts w:asciiTheme="minorHAnsi" w:hAnsiTheme="minorHAnsi" w:cstheme="minorHAnsi"/>
                <w:sz w:val="22"/>
                <w:szCs w:val="22"/>
              </w:rPr>
              <w:t xml:space="preserve"> with progress of PPG pupils </w:t>
            </w:r>
            <w:r>
              <w:rPr>
                <w:rFonts w:asciiTheme="minorHAnsi" w:hAnsiTheme="minorHAnsi" w:cstheme="minorHAnsi"/>
                <w:sz w:val="22"/>
                <w:szCs w:val="22"/>
              </w:rPr>
              <w:t>RD 8</w:t>
            </w:r>
            <w:r w:rsidR="00C054D8">
              <w:rPr>
                <w:rFonts w:asciiTheme="minorHAnsi" w:hAnsiTheme="minorHAnsi" w:cstheme="minorHAnsi"/>
                <w:sz w:val="22"/>
                <w:szCs w:val="22"/>
              </w:rPr>
              <w:t xml:space="preserve">3%, </w:t>
            </w:r>
            <w:r>
              <w:rPr>
                <w:rFonts w:asciiTheme="minorHAnsi" w:hAnsiTheme="minorHAnsi" w:cstheme="minorHAnsi"/>
                <w:sz w:val="22"/>
                <w:szCs w:val="22"/>
              </w:rPr>
              <w:t xml:space="preserve">WR </w:t>
            </w:r>
            <w:r w:rsidR="00C054D8">
              <w:rPr>
                <w:rFonts w:asciiTheme="minorHAnsi" w:hAnsiTheme="minorHAnsi" w:cstheme="minorHAnsi"/>
                <w:sz w:val="22"/>
                <w:szCs w:val="22"/>
              </w:rPr>
              <w:t xml:space="preserve">59%, </w:t>
            </w:r>
            <w:r>
              <w:rPr>
                <w:rFonts w:asciiTheme="minorHAnsi" w:hAnsiTheme="minorHAnsi" w:cstheme="minorHAnsi"/>
                <w:sz w:val="22"/>
                <w:szCs w:val="22"/>
              </w:rPr>
              <w:t xml:space="preserve">MA </w:t>
            </w:r>
            <w:r w:rsidR="00C054D8">
              <w:rPr>
                <w:rFonts w:asciiTheme="minorHAnsi" w:hAnsiTheme="minorHAnsi" w:cstheme="minorHAnsi"/>
                <w:sz w:val="22"/>
                <w:szCs w:val="22"/>
              </w:rPr>
              <w:t>76%.</w:t>
            </w:r>
            <w:r w:rsidR="00E93EBC">
              <w:rPr>
                <w:rFonts w:asciiTheme="minorHAnsi" w:hAnsiTheme="minorHAnsi" w:cstheme="minorHAnsi"/>
                <w:sz w:val="22"/>
                <w:szCs w:val="22"/>
              </w:rPr>
              <w:t xml:space="preserve">  PPG progress in line with peers in WR (low progress across the cohort) </w:t>
            </w:r>
            <w:r w:rsidR="009A5161">
              <w:rPr>
                <w:rFonts w:asciiTheme="minorHAnsi" w:hAnsiTheme="minorHAnsi" w:cstheme="minorHAnsi"/>
                <w:sz w:val="22"/>
                <w:szCs w:val="22"/>
              </w:rPr>
              <w:t>above peers in RD and below in MA.</w:t>
            </w:r>
            <w:r w:rsidR="00542C23">
              <w:rPr>
                <w:rFonts w:asciiTheme="minorHAnsi" w:hAnsiTheme="minorHAnsi" w:cstheme="minorHAnsi"/>
                <w:sz w:val="22"/>
                <w:szCs w:val="22"/>
              </w:rPr>
              <w:t xml:space="preserve">  WR provision </w:t>
            </w:r>
            <w:r w:rsidR="00BE3276">
              <w:rPr>
                <w:rFonts w:asciiTheme="minorHAnsi" w:hAnsiTheme="minorHAnsi" w:cstheme="minorHAnsi"/>
                <w:sz w:val="22"/>
                <w:szCs w:val="22"/>
              </w:rPr>
              <w:t>in cohort to be addressed through additional support in Autumn 2023.</w:t>
            </w:r>
          </w:p>
          <w:p w14:paraId="158F9561" w14:textId="77777777" w:rsidR="00EA3C27" w:rsidRPr="00B7070E" w:rsidRDefault="00EA3C27" w:rsidP="005B73A5">
            <w:pPr>
              <w:pStyle w:val="NoSpacing"/>
              <w:rPr>
                <w:rFonts w:asciiTheme="minorHAnsi" w:hAnsiTheme="minorHAnsi" w:cstheme="minorHAnsi"/>
                <w:sz w:val="22"/>
                <w:szCs w:val="22"/>
              </w:rPr>
            </w:pPr>
          </w:p>
          <w:p w14:paraId="2E168444" w14:textId="77777777" w:rsidR="00AC5102" w:rsidRPr="00F61145" w:rsidRDefault="00AC5102" w:rsidP="00AC5102">
            <w:pPr>
              <w:spacing w:after="0" w:line="240" w:lineRule="auto"/>
              <w:rPr>
                <w:rFonts w:asciiTheme="minorHAnsi" w:hAnsiTheme="minorHAnsi" w:cstheme="minorHAnsi"/>
                <w:b/>
                <w:bCs/>
                <w:sz w:val="22"/>
                <w:szCs w:val="22"/>
              </w:rPr>
            </w:pPr>
            <w:r w:rsidRPr="00F61145">
              <w:rPr>
                <w:rFonts w:asciiTheme="minorHAnsi" w:hAnsiTheme="minorHAnsi" w:cstheme="minorHAnsi"/>
                <w:b/>
                <w:bCs/>
                <w:sz w:val="22"/>
                <w:szCs w:val="22"/>
              </w:rPr>
              <w:t>Year 4</w:t>
            </w:r>
          </w:p>
          <w:p w14:paraId="754EF182" w14:textId="46CD7A1C" w:rsidR="00AC5102" w:rsidRDefault="00AC5102" w:rsidP="008D14CB">
            <w:pPr>
              <w:spacing w:after="0" w:line="240" w:lineRule="auto"/>
              <w:rPr>
                <w:rFonts w:ascii="Calibri" w:hAnsi="Calibri" w:cs="Calibri"/>
                <w:b/>
                <w:bCs/>
                <w:sz w:val="22"/>
                <w:szCs w:val="22"/>
              </w:rPr>
            </w:pPr>
            <w:r w:rsidRPr="00F61145">
              <w:rPr>
                <w:rFonts w:asciiTheme="minorHAnsi" w:hAnsiTheme="minorHAnsi" w:cstheme="minorHAnsi"/>
                <w:sz w:val="22"/>
                <w:szCs w:val="22"/>
              </w:rPr>
              <w:t xml:space="preserve">Additional support </w:t>
            </w:r>
            <w:r w:rsidR="009E65AD">
              <w:rPr>
                <w:rFonts w:asciiTheme="minorHAnsi" w:hAnsiTheme="minorHAnsi" w:cstheme="minorHAnsi"/>
                <w:sz w:val="22"/>
                <w:szCs w:val="22"/>
              </w:rPr>
              <w:t xml:space="preserve">was </w:t>
            </w:r>
            <w:r w:rsidRPr="00F61145">
              <w:rPr>
                <w:rFonts w:asciiTheme="minorHAnsi" w:hAnsiTheme="minorHAnsi" w:cstheme="minorHAnsi"/>
                <w:sz w:val="22"/>
                <w:szCs w:val="22"/>
              </w:rPr>
              <w:t xml:space="preserve">given to ECT colleague through mentor and English lead.  </w:t>
            </w:r>
            <w:r w:rsidR="009E65AD" w:rsidRPr="00F61145">
              <w:rPr>
                <w:rFonts w:asciiTheme="minorHAnsi" w:hAnsiTheme="minorHAnsi" w:cstheme="minorHAnsi"/>
                <w:sz w:val="22"/>
                <w:szCs w:val="22"/>
              </w:rPr>
              <w:t>Work</w:t>
            </w:r>
            <w:r w:rsidRPr="00F61145">
              <w:rPr>
                <w:rFonts w:asciiTheme="minorHAnsi" w:hAnsiTheme="minorHAnsi" w:cstheme="minorHAnsi"/>
                <w:sz w:val="22"/>
                <w:szCs w:val="22"/>
              </w:rPr>
              <w:t xml:space="preserve"> focused on promoting reading fluency and writing skills.  As a result</w:t>
            </w:r>
            <w:r w:rsidR="00972583">
              <w:rPr>
                <w:rFonts w:asciiTheme="minorHAnsi" w:hAnsiTheme="minorHAnsi" w:cstheme="minorHAnsi"/>
                <w:sz w:val="22"/>
                <w:szCs w:val="22"/>
              </w:rPr>
              <w:t>,</w:t>
            </w:r>
            <w:r w:rsidRPr="00F61145">
              <w:rPr>
                <w:rFonts w:asciiTheme="minorHAnsi" w:hAnsiTheme="minorHAnsi" w:cstheme="minorHAnsi"/>
                <w:sz w:val="22"/>
                <w:szCs w:val="22"/>
              </w:rPr>
              <w:t xml:space="preserve"> the quality of teaching improved with </w:t>
            </w:r>
            <w:r w:rsidR="00320ABD">
              <w:rPr>
                <w:rFonts w:asciiTheme="minorHAnsi" w:hAnsiTheme="minorHAnsi" w:cstheme="minorHAnsi"/>
                <w:sz w:val="22"/>
                <w:szCs w:val="22"/>
              </w:rPr>
              <w:t>the</w:t>
            </w:r>
            <w:r w:rsidRPr="00F61145">
              <w:rPr>
                <w:rFonts w:asciiTheme="minorHAnsi" w:hAnsiTheme="minorHAnsi" w:cstheme="minorHAnsi"/>
                <w:sz w:val="22"/>
                <w:szCs w:val="22"/>
              </w:rPr>
              <w:t xml:space="preserve"> progress </w:t>
            </w:r>
            <w:r w:rsidR="009B3E72">
              <w:rPr>
                <w:rFonts w:asciiTheme="minorHAnsi" w:hAnsiTheme="minorHAnsi" w:cstheme="minorHAnsi"/>
                <w:sz w:val="22"/>
                <w:szCs w:val="22"/>
              </w:rPr>
              <w:t xml:space="preserve">of all pupils RD </w:t>
            </w:r>
            <w:r w:rsidR="00FB1475">
              <w:rPr>
                <w:rFonts w:asciiTheme="minorHAnsi" w:hAnsiTheme="minorHAnsi" w:cstheme="minorHAnsi"/>
                <w:sz w:val="22"/>
                <w:szCs w:val="22"/>
              </w:rPr>
              <w:t xml:space="preserve">90%, WR 75%, which was broadly in line with PP grouping RD </w:t>
            </w:r>
            <w:r w:rsidR="000D4AF9">
              <w:rPr>
                <w:rFonts w:asciiTheme="minorHAnsi" w:hAnsiTheme="minorHAnsi" w:cstheme="minorHAnsi"/>
                <w:sz w:val="22"/>
                <w:szCs w:val="22"/>
              </w:rPr>
              <w:t>92%, WR 74%</w:t>
            </w:r>
            <w:r w:rsidR="003518E2">
              <w:rPr>
                <w:rFonts w:asciiTheme="minorHAnsi" w:hAnsiTheme="minorHAnsi" w:cstheme="minorHAnsi"/>
                <w:sz w:val="22"/>
                <w:szCs w:val="22"/>
              </w:rPr>
              <w:t>.</w:t>
            </w:r>
          </w:p>
          <w:p w14:paraId="4892C915" w14:textId="77777777" w:rsidR="00BB49FE" w:rsidRDefault="00BB49FE" w:rsidP="008D14CB">
            <w:pPr>
              <w:spacing w:after="0" w:line="240" w:lineRule="auto"/>
              <w:contextualSpacing/>
              <w:rPr>
                <w:rFonts w:ascii="Calibri" w:hAnsi="Calibri" w:cs="Calibri"/>
                <w:b/>
                <w:bCs/>
                <w:sz w:val="22"/>
                <w:szCs w:val="22"/>
              </w:rPr>
            </w:pPr>
          </w:p>
          <w:p w14:paraId="4B17E3E5" w14:textId="12F133F2" w:rsidR="0005399B" w:rsidRPr="00CD7AB4" w:rsidRDefault="006056E9" w:rsidP="008D14CB">
            <w:pPr>
              <w:spacing w:after="0" w:line="240" w:lineRule="auto"/>
              <w:contextualSpacing/>
              <w:rPr>
                <w:rFonts w:ascii="Calibri" w:hAnsi="Calibri" w:cs="Calibri"/>
                <w:b/>
                <w:bCs/>
                <w:sz w:val="22"/>
                <w:szCs w:val="22"/>
              </w:rPr>
            </w:pPr>
            <w:r w:rsidRPr="00CD7AB4">
              <w:rPr>
                <w:rFonts w:ascii="Calibri" w:hAnsi="Calibri" w:cs="Calibri"/>
                <w:b/>
                <w:bCs/>
                <w:sz w:val="22"/>
                <w:szCs w:val="22"/>
              </w:rPr>
              <w:t>Year</w:t>
            </w:r>
            <w:r w:rsidR="00204F01" w:rsidRPr="00CD7AB4">
              <w:rPr>
                <w:rFonts w:ascii="Calibri" w:hAnsi="Calibri" w:cs="Calibri"/>
                <w:b/>
                <w:bCs/>
                <w:sz w:val="22"/>
                <w:szCs w:val="22"/>
              </w:rPr>
              <w:t xml:space="preserve"> 5</w:t>
            </w:r>
          </w:p>
          <w:p w14:paraId="1771D7B1" w14:textId="21789C3A" w:rsidR="00185C83" w:rsidRPr="00CD7AB4" w:rsidRDefault="00CD7AB4" w:rsidP="008D14CB">
            <w:pPr>
              <w:spacing w:after="0" w:line="240" w:lineRule="auto"/>
              <w:contextualSpacing/>
              <w:rPr>
                <w:rFonts w:ascii="Calibri" w:hAnsi="Calibri" w:cs="Calibri"/>
                <w:sz w:val="22"/>
                <w:szCs w:val="22"/>
              </w:rPr>
            </w:pPr>
            <w:r>
              <w:rPr>
                <w:rFonts w:ascii="Calibri" w:hAnsi="Calibri" w:cs="Calibri"/>
                <w:sz w:val="22"/>
                <w:szCs w:val="22"/>
              </w:rPr>
              <w:t>T</w:t>
            </w:r>
            <w:r w:rsidR="00EC6944" w:rsidRPr="00CD7AB4">
              <w:rPr>
                <w:rFonts w:ascii="Calibri" w:hAnsi="Calibri" w:cs="Calibri"/>
                <w:sz w:val="22"/>
                <w:szCs w:val="22"/>
              </w:rPr>
              <w:t xml:space="preserve">arget work in class reading (fluency of reading sessions and modelling answering comprehension type questions) resulted in progress of PP </w:t>
            </w:r>
            <w:r w:rsidR="00C425FB">
              <w:rPr>
                <w:rFonts w:ascii="Calibri" w:hAnsi="Calibri" w:cs="Calibri"/>
                <w:sz w:val="22"/>
                <w:szCs w:val="22"/>
              </w:rPr>
              <w:t>in line with</w:t>
            </w:r>
            <w:r w:rsidR="00EC6944" w:rsidRPr="00CD7AB4">
              <w:rPr>
                <w:rFonts w:ascii="Calibri" w:hAnsi="Calibri" w:cs="Calibri"/>
                <w:sz w:val="22"/>
                <w:szCs w:val="22"/>
              </w:rPr>
              <w:t xml:space="preserve"> non-PP.  </w:t>
            </w:r>
            <w:r w:rsidR="0005399B" w:rsidRPr="00CD7AB4">
              <w:rPr>
                <w:rFonts w:ascii="Calibri" w:hAnsi="Calibri" w:cs="Calibri"/>
                <w:sz w:val="22"/>
                <w:szCs w:val="22"/>
              </w:rPr>
              <w:t xml:space="preserve">Progress of </w:t>
            </w:r>
            <w:r w:rsidR="000D242C" w:rsidRPr="00CD7AB4">
              <w:rPr>
                <w:rFonts w:ascii="Calibri" w:hAnsi="Calibri" w:cs="Calibri"/>
                <w:sz w:val="22"/>
                <w:szCs w:val="22"/>
              </w:rPr>
              <w:t>PPG group (92% RD, 74% WR</w:t>
            </w:r>
            <w:r w:rsidR="001D5F60">
              <w:rPr>
                <w:rFonts w:ascii="Calibri" w:hAnsi="Calibri" w:cs="Calibri"/>
                <w:sz w:val="22"/>
                <w:szCs w:val="22"/>
              </w:rPr>
              <w:t>)</w:t>
            </w:r>
            <w:r w:rsidR="000D242C" w:rsidRPr="00CD7AB4">
              <w:rPr>
                <w:rFonts w:ascii="Calibri" w:hAnsi="Calibri" w:cs="Calibri"/>
                <w:sz w:val="22"/>
                <w:szCs w:val="22"/>
              </w:rPr>
              <w:t xml:space="preserve"> and all pupils </w:t>
            </w:r>
            <w:r w:rsidR="00CF078E" w:rsidRPr="00CD7AB4">
              <w:rPr>
                <w:rFonts w:ascii="Calibri" w:hAnsi="Calibri" w:cs="Calibri"/>
                <w:sz w:val="22"/>
                <w:szCs w:val="22"/>
              </w:rPr>
              <w:t>(89% RD, 73%</w:t>
            </w:r>
            <w:r w:rsidR="0072538D">
              <w:rPr>
                <w:rFonts w:ascii="Calibri" w:hAnsi="Calibri" w:cs="Calibri"/>
                <w:sz w:val="22"/>
                <w:szCs w:val="22"/>
              </w:rPr>
              <w:t>)</w:t>
            </w:r>
            <w:r w:rsidR="00CF078E" w:rsidRPr="00CD7AB4">
              <w:rPr>
                <w:rFonts w:ascii="Calibri" w:hAnsi="Calibri" w:cs="Calibri"/>
                <w:sz w:val="22"/>
                <w:szCs w:val="22"/>
              </w:rPr>
              <w:t xml:space="preserve"> WR </w:t>
            </w:r>
            <w:r w:rsidR="000D242C" w:rsidRPr="00CD7AB4">
              <w:rPr>
                <w:rFonts w:ascii="Calibri" w:hAnsi="Calibri" w:cs="Calibri"/>
                <w:sz w:val="22"/>
                <w:szCs w:val="22"/>
              </w:rPr>
              <w:t>made similar progress</w:t>
            </w:r>
            <w:r w:rsidR="008D14CB" w:rsidRPr="00CD7AB4">
              <w:rPr>
                <w:rFonts w:ascii="Calibri" w:hAnsi="Calibri" w:cs="Calibri"/>
                <w:sz w:val="22"/>
                <w:szCs w:val="22"/>
              </w:rPr>
              <w:t>.</w:t>
            </w:r>
            <w:r w:rsidR="000D242C" w:rsidRPr="00CD7AB4">
              <w:rPr>
                <w:rFonts w:ascii="Calibri" w:hAnsi="Calibri" w:cs="Calibri"/>
                <w:sz w:val="22"/>
                <w:szCs w:val="22"/>
              </w:rPr>
              <w:t xml:space="preserve"> </w:t>
            </w:r>
            <w:r w:rsidR="006056E9" w:rsidRPr="00CD7AB4">
              <w:rPr>
                <w:rFonts w:ascii="Calibri" w:hAnsi="Calibri" w:cs="Calibri"/>
                <w:sz w:val="22"/>
                <w:szCs w:val="22"/>
              </w:rPr>
              <w:t xml:space="preserve"> </w:t>
            </w:r>
          </w:p>
          <w:p w14:paraId="297E56A3" w14:textId="77777777" w:rsidR="00185C83" w:rsidRDefault="00185C83" w:rsidP="005B73A5">
            <w:pPr>
              <w:spacing w:after="0"/>
            </w:pPr>
          </w:p>
          <w:p w14:paraId="65DC7612" w14:textId="69B94000" w:rsidR="00F1767A" w:rsidRPr="000F7984" w:rsidRDefault="00E62C48" w:rsidP="007242C7">
            <w:pPr>
              <w:spacing w:after="0" w:line="240" w:lineRule="auto"/>
              <w:rPr>
                <w:rFonts w:asciiTheme="minorHAnsi" w:hAnsiTheme="minorHAnsi" w:cstheme="minorHAnsi"/>
                <w:b/>
                <w:bCs/>
                <w:sz w:val="22"/>
                <w:szCs w:val="22"/>
              </w:rPr>
            </w:pPr>
            <w:r w:rsidRPr="000F7984">
              <w:rPr>
                <w:rFonts w:asciiTheme="minorHAnsi" w:hAnsiTheme="minorHAnsi" w:cstheme="minorHAnsi"/>
                <w:b/>
                <w:bCs/>
                <w:sz w:val="22"/>
                <w:szCs w:val="22"/>
              </w:rPr>
              <w:lastRenderedPageBreak/>
              <w:t>Year 6</w:t>
            </w:r>
          </w:p>
          <w:p w14:paraId="74FAA88E" w14:textId="653DD56D" w:rsidR="00E532E1" w:rsidRPr="000F7984" w:rsidRDefault="00F1767A" w:rsidP="007242C7">
            <w:pPr>
              <w:spacing w:after="0" w:line="240" w:lineRule="auto"/>
              <w:rPr>
                <w:rFonts w:asciiTheme="minorHAnsi" w:hAnsiTheme="minorHAnsi" w:cstheme="minorHAnsi"/>
                <w:sz w:val="22"/>
                <w:szCs w:val="22"/>
              </w:rPr>
            </w:pPr>
            <w:r w:rsidRPr="000F7984">
              <w:rPr>
                <w:rFonts w:asciiTheme="minorHAnsi" w:hAnsiTheme="minorHAnsi" w:cstheme="minorHAnsi"/>
                <w:sz w:val="22"/>
                <w:szCs w:val="22"/>
              </w:rPr>
              <w:t>In Y6 classes, additional provision of an extra teacher in Maths lessons</w:t>
            </w:r>
            <w:r w:rsidR="00C7741B" w:rsidRPr="000F7984">
              <w:rPr>
                <w:rFonts w:asciiTheme="minorHAnsi" w:hAnsiTheme="minorHAnsi" w:cstheme="minorHAnsi"/>
                <w:sz w:val="22"/>
                <w:szCs w:val="22"/>
              </w:rPr>
              <w:t xml:space="preserve"> (DHT)</w:t>
            </w:r>
            <w:r w:rsidR="00E532E1" w:rsidRPr="000F7984">
              <w:rPr>
                <w:rFonts w:asciiTheme="minorHAnsi" w:hAnsiTheme="minorHAnsi" w:cstheme="minorHAnsi"/>
                <w:sz w:val="22"/>
                <w:szCs w:val="22"/>
              </w:rPr>
              <w:t xml:space="preserve"> to create 3 </w:t>
            </w:r>
            <w:r w:rsidR="00802F7D" w:rsidRPr="000F7984">
              <w:rPr>
                <w:rFonts w:asciiTheme="minorHAnsi" w:hAnsiTheme="minorHAnsi" w:cstheme="minorHAnsi"/>
                <w:sz w:val="22"/>
                <w:szCs w:val="22"/>
              </w:rPr>
              <w:t>classes</w:t>
            </w:r>
            <w:r w:rsidR="00E532E1" w:rsidRPr="000F7984">
              <w:rPr>
                <w:rFonts w:asciiTheme="minorHAnsi" w:hAnsiTheme="minorHAnsi" w:cstheme="minorHAnsi"/>
                <w:sz w:val="22"/>
                <w:szCs w:val="22"/>
              </w:rPr>
              <w:t xml:space="preserve"> </w:t>
            </w:r>
            <w:r w:rsidR="00802F7D" w:rsidRPr="000F7984">
              <w:rPr>
                <w:rFonts w:asciiTheme="minorHAnsi" w:hAnsiTheme="minorHAnsi" w:cstheme="minorHAnsi"/>
                <w:sz w:val="22"/>
                <w:szCs w:val="22"/>
              </w:rPr>
              <w:t xml:space="preserve">daily.  Tutor </w:t>
            </w:r>
            <w:r w:rsidR="00063586" w:rsidRPr="000F7984">
              <w:rPr>
                <w:rFonts w:asciiTheme="minorHAnsi" w:hAnsiTheme="minorHAnsi" w:cstheme="minorHAnsi"/>
                <w:sz w:val="22"/>
                <w:szCs w:val="22"/>
              </w:rPr>
              <w:t xml:space="preserve">working directly with </w:t>
            </w:r>
            <w:r w:rsidR="00E532E1" w:rsidRPr="000F7984">
              <w:rPr>
                <w:rFonts w:asciiTheme="minorHAnsi" w:hAnsiTheme="minorHAnsi" w:cstheme="minorHAnsi"/>
                <w:sz w:val="22"/>
                <w:szCs w:val="22"/>
              </w:rPr>
              <w:t xml:space="preserve">small </w:t>
            </w:r>
            <w:r w:rsidR="00802F7D" w:rsidRPr="000F7984">
              <w:rPr>
                <w:rFonts w:asciiTheme="minorHAnsi" w:hAnsiTheme="minorHAnsi" w:cstheme="minorHAnsi"/>
                <w:sz w:val="22"/>
                <w:szCs w:val="22"/>
              </w:rPr>
              <w:t>groups</w:t>
            </w:r>
            <w:r w:rsidR="00E532E1" w:rsidRPr="000F7984">
              <w:rPr>
                <w:rFonts w:asciiTheme="minorHAnsi" w:hAnsiTheme="minorHAnsi" w:cstheme="minorHAnsi"/>
                <w:sz w:val="22"/>
                <w:szCs w:val="22"/>
              </w:rPr>
              <w:t xml:space="preserve"> of children focusing on writing and maths.</w:t>
            </w:r>
          </w:p>
          <w:p w14:paraId="4897D13D" w14:textId="77777777" w:rsidR="00E532E1" w:rsidRPr="000F7984" w:rsidRDefault="00E532E1" w:rsidP="007242C7">
            <w:pPr>
              <w:spacing w:after="0" w:line="240" w:lineRule="auto"/>
              <w:rPr>
                <w:rFonts w:asciiTheme="minorHAnsi" w:hAnsiTheme="minorHAnsi" w:cstheme="minorHAnsi"/>
                <w:sz w:val="22"/>
                <w:szCs w:val="22"/>
              </w:rPr>
            </w:pPr>
          </w:p>
          <w:p w14:paraId="040CD1EA" w14:textId="44CB4817" w:rsidR="005B73A5" w:rsidRPr="000F7984" w:rsidRDefault="00802F7D" w:rsidP="007242C7">
            <w:pPr>
              <w:spacing w:after="0" w:line="240" w:lineRule="auto"/>
              <w:rPr>
                <w:rFonts w:asciiTheme="minorHAnsi" w:hAnsiTheme="minorHAnsi" w:cstheme="minorHAnsi"/>
                <w:sz w:val="22"/>
                <w:szCs w:val="22"/>
              </w:rPr>
            </w:pPr>
            <w:r w:rsidRPr="000F7984">
              <w:rPr>
                <w:rFonts w:asciiTheme="minorHAnsi" w:hAnsiTheme="minorHAnsi" w:cstheme="minorHAnsi"/>
                <w:sz w:val="22"/>
                <w:szCs w:val="22"/>
              </w:rPr>
              <w:t xml:space="preserve">As a </w:t>
            </w:r>
            <w:r w:rsidR="000F7984" w:rsidRPr="000F7984">
              <w:rPr>
                <w:rFonts w:asciiTheme="minorHAnsi" w:hAnsiTheme="minorHAnsi" w:cstheme="minorHAnsi"/>
                <w:sz w:val="22"/>
                <w:szCs w:val="22"/>
              </w:rPr>
              <w:t>result,</w:t>
            </w:r>
            <w:r w:rsidRPr="000F7984">
              <w:rPr>
                <w:rFonts w:asciiTheme="minorHAnsi" w:hAnsiTheme="minorHAnsi" w:cstheme="minorHAnsi"/>
                <w:sz w:val="22"/>
                <w:szCs w:val="22"/>
              </w:rPr>
              <w:t xml:space="preserve"> </w:t>
            </w:r>
            <w:r w:rsidR="008D16C4" w:rsidRPr="000F7984">
              <w:rPr>
                <w:rFonts w:asciiTheme="minorHAnsi" w:hAnsiTheme="minorHAnsi" w:cstheme="minorHAnsi"/>
                <w:sz w:val="22"/>
                <w:szCs w:val="22"/>
              </w:rPr>
              <w:t>in Y6 P</w:t>
            </w:r>
            <w:r w:rsidR="007E071C" w:rsidRPr="000F7984">
              <w:rPr>
                <w:rFonts w:asciiTheme="minorHAnsi" w:hAnsiTheme="minorHAnsi" w:cstheme="minorHAnsi"/>
                <w:sz w:val="22"/>
                <w:szCs w:val="22"/>
              </w:rPr>
              <w:t>PG the proportion of pupils making expected progress is 80</w:t>
            </w:r>
            <w:r w:rsidR="002F5FE7" w:rsidRPr="000F7984">
              <w:rPr>
                <w:rFonts w:asciiTheme="minorHAnsi" w:hAnsiTheme="minorHAnsi" w:cstheme="minorHAnsi"/>
                <w:sz w:val="22"/>
                <w:szCs w:val="22"/>
              </w:rPr>
              <w:t>% RD, 93% WR, 74% MA</w:t>
            </w:r>
            <w:r w:rsidR="00516563" w:rsidRPr="000F7984">
              <w:rPr>
                <w:rFonts w:asciiTheme="minorHAnsi" w:hAnsiTheme="minorHAnsi" w:cstheme="minorHAnsi"/>
                <w:sz w:val="22"/>
                <w:szCs w:val="22"/>
              </w:rPr>
              <w:t xml:space="preserve"> as compared to all pupils 88% RD,</w:t>
            </w:r>
            <w:r w:rsidR="000F7984" w:rsidRPr="000F7984">
              <w:rPr>
                <w:rFonts w:asciiTheme="minorHAnsi" w:hAnsiTheme="minorHAnsi" w:cstheme="minorHAnsi"/>
                <w:sz w:val="22"/>
                <w:szCs w:val="22"/>
              </w:rPr>
              <w:t xml:space="preserve"> 84% WR, 88%.</w:t>
            </w:r>
          </w:p>
          <w:p w14:paraId="42E3746C" w14:textId="77777777" w:rsidR="000F7984" w:rsidRDefault="000F7984" w:rsidP="005B73A5">
            <w:pPr>
              <w:spacing w:after="0"/>
            </w:pPr>
          </w:p>
          <w:p w14:paraId="2FA55F02" w14:textId="7ADDBFCB" w:rsidR="00F1767A" w:rsidRPr="002149BC" w:rsidRDefault="00F1767A" w:rsidP="005B73A5">
            <w:pPr>
              <w:spacing w:after="0"/>
              <w:rPr>
                <w:rFonts w:asciiTheme="minorHAnsi" w:hAnsiTheme="minorHAnsi" w:cstheme="minorHAnsi"/>
                <w:b/>
                <w:bCs/>
                <w:sz w:val="22"/>
                <w:szCs w:val="22"/>
              </w:rPr>
            </w:pPr>
            <w:r w:rsidRPr="002149BC">
              <w:rPr>
                <w:rFonts w:asciiTheme="minorHAnsi" w:hAnsiTheme="minorHAnsi" w:cstheme="minorHAnsi"/>
                <w:b/>
                <w:bCs/>
                <w:sz w:val="22"/>
                <w:szCs w:val="22"/>
              </w:rPr>
              <w:t>General</w:t>
            </w:r>
          </w:p>
          <w:p w14:paraId="24122C68" w14:textId="5D37C4BF" w:rsidR="00DE763B" w:rsidRPr="002149BC" w:rsidRDefault="00F1767A" w:rsidP="005B73A5">
            <w:pPr>
              <w:spacing w:after="0"/>
              <w:rPr>
                <w:rFonts w:asciiTheme="minorHAnsi" w:hAnsiTheme="minorHAnsi" w:cstheme="minorHAnsi"/>
                <w:sz w:val="22"/>
                <w:szCs w:val="22"/>
              </w:rPr>
            </w:pPr>
            <w:r w:rsidRPr="002149BC">
              <w:rPr>
                <w:rFonts w:asciiTheme="minorHAnsi" w:hAnsiTheme="minorHAnsi" w:cstheme="minorHAnsi"/>
                <w:sz w:val="22"/>
                <w:szCs w:val="22"/>
              </w:rPr>
              <w:t>School based strategies (e.g., pastoral support HLTA) have a positive impact in a reduction of the number of behavioural incidents of pupils supported by PPG and those that also have a SEN.</w:t>
            </w:r>
            <w:r w:rsidR="00CA125B" w:rsidRPr="002149BC">
              <w:rPr>
                <w:rFonts w:asciiTheme="minorHAnsi" w:hAnsiTheme="minorHAnsi" w:cstheme="minorHAnsi"/>
                <w:sz w:val="22"/>
                <w:szCs w:val="22"/>
              </w:rPr>
              <w:t xml:space="preserve">  Overall</w:t>
            </w:r>
            <w:r w:rsidR="00EC1BBB" w:rsidRPr="002149BC">
              <w:rPr>
                <w:rFonts w:asciiTheme="minorHAnsi" w:hAnsiTheme="minorHAnsi" w:cstheme="minorHAnsi"/>
                <w:sz w:val="22"/>
                <w:szCs w:val="22"/>
              </w:rPr>
              <w:t>,</w:t>
            </w:r>
            <w:r w:rsidR="00CA125B" w:rsidRPr="002149BC">
              <w:rPr>
                <w:rFonts w:asciiTheme="minorHAnsi" w:hAnsiTheme="minorHAnsi" w:cstheme="minorHAnsi"/>
                <w:sz w:val="22"/>
                <w:szCs w:val="22"/>
              </w:rPr>
              <w:t xml:space="preserve"> </w:t>
            </w:r>
            <w:r w:rsidR="00C23B11" w:rsidRPr="002149BC">
              <w:rPr>
                <w:rFonts w:asciiTheme="minorHAnsi" w:hAnsiTheme="minorHAnsi" w:cstheme="minorHAnsi"/>
                <w:sz w:val="22"/>
                <w:szCs w:val="22"/>
              </w:rPr>
              <w:t xml:space="preserve">the was a </w:t>
            </w:r>
            <w:r w:rsidR="00EC1BBB" w:rsidRPr="002149BC">
              <w:rPr>
                <w:rFonts w:asciiTheme="minorHAnsi" w:hAnsiTheme="minorHAnsi" w:cstheme="minorHAnsi"/>
                <w:sz w:val="22"/>
                <w:szCs w:val="22"/>
              </w:rPr>
              <w:t>reduction</w:t>
            </w:r>
            <w:r w:rsidR="00C23B11" w:rsidRPr="002149BC">
              <w:rPr>
                <w:rFonts w:asciiTheme="minorHAnsi" w:hAnsiTheme="minorHAnsi" w:cstheme="minorHAnsi"/>
                <w:sz w:val="22"/>
                <w:szCs w:val="22"/>
              </w:rPr>
              <w:t xml:space="preserve"> in the number of </w:t>
            </w:r>
            <w:r w:rsidR="00EC1BBB" w:rsidRPr="002149BC">
              <w:rPr>
                <w:rFonts w:asciiTheme="minorHAnsi" w:hAnsiTheme="minorHAnsi" w:cstheme="minorHAnsi"/>
                <w:sz w:val="22"/>
                <w:szCs w:val="22"/>
              </w:rPr>
              <w:t>behaviour</w:t>
            </w:r>
            <w:r w:rsidR="00C23B11" w:rsidRPr="002149BC">
              <w:rPr>
                <w:rFonts w:asciiTheme="minorHAnsi" w:hAnsiTheme="minorHAnsi" w:cstheme="minorHAnsi"/>
                <w:sz w:val="22"/>
                <w:szCs w:val="22"/>
              </w:rPr>
              <w:t xml:space="preserve"> incidents from </w:t>
            </w:r>
            <w:r w:rsidR="006454D5" w:rsidRPr="002149BC">
              <w:rPr>
                <w:rFonts w:asciiTheme="minorHAnsi" w:hAnsiTheme="minorHAnsi" w:cstheme="minorHAnsi"/>
                <w:sz w:val="22"/>
                <w:szCs w:val="22"/>
              </w:rPr>
              <w:t>204</w:t>
            </w:r>
            <w:r w:rsidR="00C23B11" w:rsidRPr="002149BC">
              <w:rPr>
                <w:rFonts w:asciiTheme="minorHAnsi" w:hAnsiTheme="minorHAnsi" w:cstheme="minorHAnsi"/>
                <w:sz w:val="22"/>
                <w:szCs w:val="22"/>
              </w:rPr>
              <w:t xml:space="preserve"> in year 2021/22 to</w:t>
            </w:r>
            <w:r w:rsidR="006454D5" w:rsidRPr="002149BC">
              <w:rPr>
                <w:rFonts w:asciiTheme="minorHAnsi" w:hAnsiTheme="minorHAnsi" w:cstheme="minorHAnsi"/>
                <w:sz w:val="22"/>
                <w:szCs w:val="22"/>
              </w:rPr>
              <w:t xml:space="preserve"> 176 in 2022/23.  </w:t>
            </w:r>
            <w:r w:rsidR="00EC1BBB" w:rsidRPr="002149BC">
              <w:rPr>
                <w:rFonts w:asciiTheme="minorHAnsi" w:hAnsiTheme="minorHAnsi" w:cstheme="minorHAnsi"/>
                <w:sz w:val="22"/>
                <w:szCs w:val="22"/>
              </w:rPr>
              <w:t>In addition, the number of suspensions reduced from 7 to 3 over the same period</w:t>
            </w:r>
            <w:r w:rsidR="00EE3909">
              <w:rPr>
                <w:rFonts w:asciiTheme="minorHAnsi" w:hAnsiTheme="minorHAnsi" w:cstheme="minorHAnsi"/>
                <w:sz w:val="22"/>
                <w:szCs w:val="22"/>
              </w:rPr>
              <w:t xml:space="preserve"> with no suspensions during spring or summer.</w:t>
            </w:r>
          </w:p>
          <w:p w14:paraId="3C9F90D9" w14:textId="77777777" w:rsidR="00DE763B" w:rsidRPr="00951514" w:rsidRDefault="00DE763B" w:rsidP="005B73A5">
            <w:pPr>
              <w:spacing w:after="0"/>
            </w:pPr>
          </w:p>
          <w:p w14:paraId="7B767E0A" w14:textId="2E87077D" w:rsidR="003403AA" w:rsidRPr="00951514" w:rsidRDefault="00C56160" w:rsidP="005B73A5">
            <w:pPr>
              <w:spacing w:after="0"/>
              <w:rPr>
                <w:rFonts w:asciiTheme="minorHAnsi" w:hAnsiTheme="minorHAnsi" w:cstheme="minorHAnsi"/>
                <w:sz w:val="22"/>
                <w:szCs w:val="22"/>
              </w:rPr>
            </w:pPr>
            <w:r w:rsidRPr="00951514">
              <w:rPr>
                <w:rFonts w:asciiTheme="minorHAnsi" w:hAnsiTheme="minorHAnsi" w:cstheme="minorHAnsi"/>
                <w:sz w:val="22"/>
                <w:szCs w:val="22"/>
              </w:rPr>
              <w:t xml:space="preserve">Overall </w:t>
            </w:r>
            <w:r w:rsidR="003403AA" w:rsidRPr="00951514">
              <w:rPr>
                <w:rFonts w:asciiTheme="minorHAnsi" w:hAnsiTheme="minorHAnsi" w:cstheme="minorHAnsi"/>
                <w:sz w:val="22"/>
                <w:szCs w:val="22"/>
              </w:rPr>
              <w:t>attendance</w:t>
            </w:r>
            <w:r w:rsidR="00201FE0" w:rsidRPr="00951514">
              <w:rPr>
                <w:rFonts w:asciiTheme="minorHAnsi" w:hAnsiTheme="minorHAnsi" w:cstheme="minorHAnsi"/>
                <w:sz w:val="22"/>
                <w:szCs w:val="22"/>
              </w:rPr>
              <w:t xml:space="preserve"> during 2022/23 </w:t>
            </w:r>
            <w:r w:rsidRPr="00951514">
              <w:rPr>
                <w:rFonts w:asciiTheme="minorHAnsi" w:hAnsiTheme="minorHAnsi" w:cstheme="minorHAnsi"/>
                <w:sz w:val="22"/>
                <w:szCs w:val="22"/>
              </w:rPr>
              <w:t xml:space="preserve">was 93.2%, </w:t>
            </w:r>
            <w:r w:rsidR="003403AA" w:rsidRPr="00951514">
              <w:rPr>
                <w:rFonts w:asciiTheme="minorHAnsi" w:hAnsiTheme="minorHAnsi" w:cstheme="minorHAnsi"/>
                <w:sz w:val="22"/>
                <w:szCs w:val="22"/>
              </w:rPr>
              <w:t>with</w:t>
            </w:r>
            <w:r w:rsidRPr="00951514">
              <w:rPr>
                <w:rFonts w:asciiTheme="minorHAnsi" w:hAnsiTheme="minorHAnsi" w:cstheme="minorHAnsi"/>
                <w:sz w:val="22"/>
                <w:szCs w:val="22"/>
              </w:rPr>
              <w:t xml:space="preserve"> PP</w:t>
            </w:r>
            <w:r w:rsidR="00C27124" w:rsidRPr="00951514">
              <w:rPr>
                <w:rFonts w:asciiTheme="minorHAnsi" w:hAnsiTheme="minorHAnsi" w:cstheme="minorHAnsi"/>
                <w:sz w:val="22"/>
                <w:szCs w:val="22"/>
              </w:rPr>
              <w:t xml:space="preserve"> attendance</w:t>
            </w:r>
            <w:r w:rsidRPr="00951514">
              <w:rPr>
                <w:rFonts w:asciiTheme="minorHAnsi" w:hAnsiTheme="minorHAnsi" w:cstheme="minorHAnsi"/>
                <w:sz w:val="22"/>
                <w:szCs w:val="22"/>
              </w:rPr>
              <w:t xml:space="preserve"> </w:t>
            </w:r>
            <w:r w:rsidR="007A140A" w:rsidRPr="00951514">
              <w:rPr>
                <w:rFonts w:asciiTheme="minorHAnsi" w:hAnsiTheme="minorHAnsi" w:cstheme="minorHAnsi"/>
                <w:sz w:val="22"/>
                <w:szCs w:val="22"/>
              </w:rPr>
              <w:t>90.4%.</w:t>
            </w:r>
            <w:r w:rsidR="00AF69CC" w:rsidRPr="00951514">
              <w:rPr>
                <w:rFonts w:asciiTheme="minorHAnsi" w:hAnsiTheme="minorHAnsi" w:cstheme="minorHAnsi"/>
                <w:sz w:val="22"/>
                <w:szCs w:val="22"/>
              </w:rPr>
              <w:t xml:space="preserve">  T</w:t>
            </w:r>
            <w:r w:rsidR="007A140A" w:rsidRPr="00951514">
              <w:rPr>
                <w:rFonts w:asciiTheme="minorHAnsi" w:hAnsiTheme="minorHAnsi" w:cstheme="minorHAnsi"/>
                <w:sz w:val="22"/>
                <w:szCs w:val="22"/>
              </w:rPr>
              <w:t xml:space="preserve">his gives a gap of </w:t>
            </w:r>
            <w:r w:rsidR="003403AA" w:rsidRPr="00951514">
              <w:rPr>
                <w:rFonts w:asciiTheme="minorHAnsi" w:hAnsiTheme="minorHAnsi" w:cstheme="minorHAnsi"/>
                <w:sz w:val="22"/>
                <w:szCs w:val="22"/>
              </w:rPr>
              <w:t>2.8%.</w:t>
            </w:r>
            <w:r w:rsidR="00962283" w:rsidRPr="00951514">
              <w:rPr>
                <w:rFonts w:asciiTheme="minorHAnsi" w:hAnsiTheme="minorHAnsi" w:cstheme="minorHAnsi"/>
                <w:sz w:val="22"/>
                <w:szCs w:val="22"/>
              </w:rPr>
              <w:t xml:space="preserve"> During the previous year</w:t>
            </w:r>
            <w:r w:rsidR="00AF69CC" w:rsidRPr="00951514">
              <w:rPr>
                <w:rFonts w:asciiTheme="minorHAnsi" w:hAnsiTheme="minorHAnsi" w:cstheme="minorHAnsi"/>
                <w:sz w:val="22"/>
                <w:szCs w:val="22"/>
              </w:rPr>
              <w:t xml:space="preserve"> the gap was 1.8%.</w:t>
            </w:r>
            <w:r w:rsidR="00962283" w:rsidRPr="00951514">
              <w:rPr>
                <w:rFonts w:asciiTheme="minorHAnsi" w:hAnsiTheme="minorHAnsi" w:cstheme="minorHAnsi"/>
                <w:sz w:val="22"/>
                <w:szCs w:val="22"/>
              </w:rPr>
              <w:t xml:space="preserve">  </w:t>
            </w:r>
          </w:p>
          <w:p w14:paraId="7FAB1EE7" w14:textId="77777777" w:rsidR="003403AA" w:rsidRPr="00951514" w:rsidRDefault="003403AA" w:rsidP="005B73A5">
            <w:pPr>
              <w:spacing w:after="0"/>
              <w:rPr>
                <w:rFonts w:asciiTheme="minorHAnsi" w:hAnsiTheme="minorHAnsi" w:cstheme="minorHAnsi"/>
                <w:sz w:val="22"/>
                <w:szCs w:val="22"/>
              </w:rPr>
            </w:pPr>
          </w:p>
          <w:p w14:paraId="64067A82" w14:textId="4D68A270" w:rsidR="00A114CE" w:rsidRPr="00951514" w:rsidRDefault="00C27124" w:rsidP="005B73A5">
            <w:pPr>
              <w:spacing w:after="0"/>
              <w:rPr>
                <w:rFonts w:asciiTheme="minorHAnsi" w:hAnsiTheme="minorHAnsi" w:cstheme="minorHAnsi"/>
                <w:sz w:val="22"/>
                <w:szCs w:val="22"/>
              </w:rPr>
            </w:pPr>
            <w:r w:rsidRPr="00951514">
              <w:rPr>
                <w:rFonts w:asciiTheme="minorHAnsi" w:hAnsiTheme="minorHAnsi" w:cstheme="minorHAnsi"/>
                <w:sz w:val="22"/>
                <w:szCs w:val="22"/>
              </w:rPr>
              <w:t>Attendance</w:t>
            </w:r>
            <w:r w:rsidR="00D11CA6" w:rsidRPr="00951514">
              <w:rPr>
                <w:rFonts w:asciiTheme="minorHAnsi" w:hAnsiTheme="minorHAnsi" w:cstheme="minorHAnsi"/>
                <w:sz w:val="22"/>
                <w:szCs w:val="22"/>
              </w:rPr>
              <w:t xml:space="preserve"> </w:t>
            </w:r>
            <w:r w:rsidR="00CD0A93" w:rsidRPr="00951514">
              <w:rPr>
                <w:rFonts w:asciiTheme="minorHAnsi" w:hAnsiTheme="minorHAnsi" w:cstheme="minorHAnsi"/>
                <w:sz w:val="22"/>
                <w:szCs w:val="22"/>
              </w:rPr>
              <w:t xml:space="preserve">across the school </w:t>
            </w:r>
            <w:r w:rsidR="006A365A" w:rsidRPr="00951514">
              <w:rPr>
                <w:rFonts w:asciiTheme="minorHAnsi" w:hAnsiTheme="minorHAnsi" w:cstheme="minorHAnsi"/>
                <w:sz w:val="22"/>
                <w:szCs w:val="22"/>
              </w:rPr>
              <w:t xml:space="preserve">during </w:t>
            </w:r>
            <w:r w:rsidR="006A15FC" w:rsidRPr="00951514">
              <w:rPr>
                <w:rFonts w:asciiTheme="minorHAnsi" w:hAnsiTheme="minorHAnsi" w:cstheme="minorHAnsi"/>
                <w:sz w:val="22"/>
                <w:szCs w:val="22"/>
              </w:rPr>
              <w:t xml:space="preserve">Autumn 2023 is 94.7%, which is above </w:t>
            </w:r>
            <w:r w:rsidR="00484B09" w:rsidRPr="00951514">
              <w:rPr>
                <w:rFonts w:asciiTheme="minorHAnsi" w:hAnsiTheme="minorHAnsi" w:cstheme="minorHAnsi"/>
                <w:sz w:val="22"/>
                <w:szCs w:val="22"/>
              </w:rPr>
              <w:t>attendance</w:t>
            </w:r>
            <w:r w:rsidR="006A15FC" w:rsidRPr="00951514">
              <w:rPr>
                <w:rFonts w:asciiTheme="minorHAnsi" w:hAnsiTheme="minorHAnsi" w:cstheme="minorHAnsi"/>
                <w:sz w:val="22"/>
                <w:szCs w:val="22"/>
              </w:rPr>
              <w:t xml:space="preserve"> </w:t>
            </w:r>
            <w:r w:rsidR="004F6C8D" w:rsidRPr="00951514">
              <w:rPr>
                <w:rFonts w:asciiTheme="minorHAnsi" w:hAnsiTheme="minorHAnsi" w:cstheme="minorHAnsi"/>
                <w:sz w:val="22"/>
                <w:szCs w:val="22"/>
              </w:rPr>
              <w:t>in Aut</w:t>
            </w:r>
            <w:r w:rsidR="002E6215" w:rsidRPr="00951514">
              <w:rPr>
                <w:rFonts w:asciiTheme="minorHAnsi" w:hAnsiTheme="minorHAnsi" w:cstheme="minorHAnsi"/>
                <w:sz w:val="22"/>
                <w:szCs w:val="22"/>
              </w:rPr>
              <w:t>u</w:t>
            </w:r>
            <w:r w:rsidR="004F6C8D" w:rsidRPr="00951514">
              <w:rPr>
                <w:rFonts w:asciiTheme="minorHAnsi" w:hAnsiTheme="minorHAnsi" w:cstheme="minorHAnsi"/>
                <w:sz w:val="22"/>
                <w:szCs w:val="22"/>
              </w:rPr>
              <w:t xml:space="preserve">mn 2022 </w:t>
            </w:r>
            <w:r w:rsidR="00951514">
              <w:rPr>
                <w:rFonts w:asciiTheme="minorHAnsi" w:hAnsiTheme="minorHAnsi" w:cstheme="minorHAnsi"/>
                <w:sz w:val="22"/>
                <w:szCs w:val="22"/>
              </w:rPr>
              <w:t>which was</w:t>
            </w:r>
            <w:r w:rsidR="004F6C8D" w:rsidRPr="00951514">
              <w:rPr>
                <w:rFonts w:asciiTheme="minorHAnsi" w:hAnsiTheme="minorHAnsi" w:cstheme="minorHAnsi"/>
                <w:sz w:val="22"/>
                <w:szCs w:val="22"/>
              </w:rPr>
              <w:t xml:space="preserve"> 93.4%.</w:t>
            </w:r>
            <w:r w:rsidR="003E0564" w:rsidRPr="00951514">
              <w:rPr>
                <w:rFonts w:asciiTheme="minorHAnsi" w:hAnsiTheme="minorHAnsi" w:cstheme="minorHAnsi"/>
                <w:sz w:val="22"/>
                <w:szCs w:val="22"/>
              </w:rPr>
              <w:t xml:space="preserve"> </w:t>
            </w:r>
            <w:r w:rsidR="0082125F" w:rsidRPr="00951514">
              <w:rPr>
                <w:rFonts w:asciiTheme="minorHAnsi" w:hAnsiTheme="minorHAnsi" w:cstheme="minorHAnsi"/>
                <w:sz w:val="22"/>
                <w:szCs w:val="22"/>
              </w:rPr>
              <w:t xml:space="preserve">This is reflected in the PP </w:t>
            </w:r>
            <w:r w:rsidR="009321FF" w:rsidRPr="00951514">
              <w:rPr>
                <w:rFonts w:asciiTheme="minorHAnsi" w:hAnsiTheme="minorHAnsi" w:cstheme="minorHAnsi"/>
                <w:sz w:val="22"/>
                <w:szCs w:val="22"/>
              </w:rPr>
              <w:t>attendance</w:t>
            </w:r>
            <w:r w:rsidR="0082125F" w:rsidRPr="00951514">
              <w:rPr>
                <w:rFonts w:asciiTheme="minorHAnsi" w:hAnsiTheme="minorHAnsi" w:cstheme="minorHAnsi"/>
                <w:sz w:val="22"/>
                <w:szCs w:val="22"/>
              </w:rPr>
              <w:t xml:space="preserve"> which </w:t>
            </w:r>
            <w:r w:rsidR="002A2A6B" w:rsidRPr="00951514">
              <w:rPr>
                <w:rFonts w:asciiTheme="minorHAnsi" w:hAnsiTheme="minorHAnsi" w:cstheme="minorHAnsi"/>
                <w:sz w:val="22"/>
                <w:szCs w:val="22"/>
              </w:rPr>
              <w:t>has</w:t>
            </w:r>
            <w:r w:rsidR="0082125F" w:rsidRPr="00951514">
              <w:rPr>
                <w:rFonts w:asciiTheme="minorHAnsi" w:hAnsiTheme="minorHAnsi" w:cstheme="minorHAnsi"/>
                <w:sz w:val="22"/>
                <w:szCs w:val="22"/>
              </w:rPr>
              <w:t xml:space="preserve"> risen </w:t>
            </w:r>
            <w:r w:rsidR="009321FF" w:rsidRPr="00951514">
              <w:rPr>
                <w:rFonts w:asciiTheme="minorHAnsi" w:hAnsiTheme="minorHAnsi" w:cstheme="minorHAnsi"/>
                <w:sz w:val="22"/>
                <w:szCs w:val="22"/>
              </w:rPr>
              <w:t>from</w:t>
            </w:r>
            <w:r w:rsidR="0082125F" w:rsidRPr="00951514">
              <w:rPr>
                <w:rFonts w:asciiTheme="minorHAnsi" w:hAnsiTheme="minorHAnsi" w:cstheme="minorHAnsi"/>
                <w:sz w:val="22"/>
                <w:szCs w:val="22"/>
              </w:rPr>
              <w:t xml:space="preserve"> 90.5% to </w:t>
            </w:r>
            <w:r w:rsidR="00047408" w:rsidRPr="00951514">
              <w:rPr>
                <w:rFonts w:asciiTheme="minorHAnsi" w:hAnsiTheme="minorHAnsi" w:cstheme="minorHAnsi"/>
                <w:sz w:val="22"/>
                <w:szCs w:val="22"/>
              </w:rPr>
              <w:t>92.9</w:t>
            </w:r>
            <w:r w:rsidR="00BE4ABC" w:rsidRPr="00951514">
              <w:rPr>
                <w:rFonts w:asciiTheme="minorHAnsi" w:hAnsiTheme="minorHAnsi" w:cstheme="minorHAnsi"/>
                <w:sz w:val="22"/>
                <w:szCs w:val="22"/>
              </w:rPr>
              <w:t xml:space="preserve"> %</w:t>
            </w:r>
            <w:r w:rsidR="002A2A6B" w:rsidRPr="00951514">
              <w:rPr>
                <w:rFonts w:asciiTheme="minorHAnsi" w:hAnsiTheme="minorHAnsi" w:cstheme="minorHAnsi"/>
                <w:sz w:val="22"/>
                <w:szCs w:val="22"/>
              </w:rPr>
              <w:t xml:space="preserve">, giving a gap which has closed to </w:t>
            </w:r>
            <w:r w:rsidR="00FA151B" w:rsidRPr="00951514">
              <w:rPr>
                <w:rFonts w:asciiTheme="minorHAnsi" w:hAnsiTheme="minorHAnsi" w:cstheme="minorHAnsi"/>
                <w:sz w:val="22"/>
                <w:szCs w:val="22"/>
              </w:rPr>
              <w:t>0.5%.</w:t>
            </w:r>
          </w:p>
          <w:p w14:paraId="61236736" w14:textId="77777777" w:rsidR="00FA151B" w:rsidRPr="00951514" w:rsidRDefault="00FA151B" w:rsidP="005B73A5">
            <w:pPr>
              <w:spacing w:after="0"/>
              <w:rPr>
                <w:rFonts w:asciiTheme="minorHAnsi" w:hAnsiTheme="minorHAnsi" w:cstheme="minorHAnsi"/>
                <w:sz w:val="22"/>
                <w:szCs w:val="22"/>
              </w:rPr>
            </w:pPr>
          </w:p>
          <w:p w14:paraId="3958CC9A" w14:textId="2948AC4B" w:rsidR="00B36B17" w:rsidRPr="00951514" w:rsidRDefault="00A114CE" w:rsidP="005B73A5">
            <w:pPr>
              <w:spacing w:after="0"/>
              <w:rPr>
                <w:rFonts w:asciiTheme="minorHAnsi" w:hAnsiTheme="minorHAnsi" w:cstheme="minorHAnsi"/>
                <w:sz w:val="22"/>
                <w:szCs w:val="22"/>
              </w:rPr>
            </w:pPr>
            <w:r w:rsidRPr="00951514">
              <w:rPr>
                <w:rFonts w:asciiTheme="minorHAnsi" w:hAnsiTheme="minorHAnsi" w:cstheme="minorHAnsi"/>
                <w:sz w:val="22"/>
                <w:szCs w:val="22"/>
              </w:rPr>
              <w:t>F</w:t>
            </w:r>
            <w:r w:rsidR="00F1767A" w:rsidRPr="00951514">
              <w:rPr>
                <w:rFonts w:asciiTheme="minorHAnsi" w:hAnsiTheme="minorHAnsi" w:cstheme="minorHAnsi"/>
                <w:sz w:val="22"/>
                <w:szCs w:val="22"/>
              </w:rPr>
              <w:t xml:space="preserve">ast track progress in place and 10 children with positive outcomes for 7 out of 10.  </w:t>
            </w:r>
          </w:p>
          <w:p w14:paraId="21017B58" w14:textId="77777777" w:rsidR="00A114CE" w:rsidRDefault="00A114CE" w:rsidP="005B73A5">
            <w:pPr>
              <w:spacing w:after="0"/>
              <w:rPr>
                <w:i/>
                <w:iCs/>
              </w:rPr>
            </w:pPr>
          </w:p>
          <w:p w14:paraId="15A54942" w14:textId="77777777" w:rsidR="00A114CE" w:rsidRPr="002149BC" w:rsidRDefault="00A114CE" w:rsidP="005B73A5">
            <w:pPr>
              <w:spacing w:after="0"/>
              <w:rPr>
                <w:i/>
                <w:iCs/>
              </w:rPr>
            </w:pPr>
          </w:p>
          <w:p w14:paraId="1275BB54" w14:textId="77777777" w:rsidR="00B36B17" w:rsidRPr="002149BC" w:rsidRDefault="00B36B17" w:rsidP="005B73A5">
            <w:pPr>
              <w:spacing w:after="0"/>
              <w:rPr>
                <w:i/>
                <w:iCs/>
              </w:rPr>
            </w:pPr>
          </w:p>
          <w:p w14:paraId="427C9D60" w14:textId="47621C6B" w:rsidR="00F1767A" w:rsidRPr="002149BC" w:rsidRDefault="00F1767A" w:rsidP="005B73A5">
            <w:pPr>
              <w:spacing w:after="0"/>
              <w:rPr>
                <w:i/>
                <w:iCs/>
              </w:rPr>
            </w:pPr>
            <w:r w:rsidRPr="002149BC">
              <w:rPr>
                <w:i/>
                <w:iCs/>
              </w:rPr>
              <w:t>.</w:t>
            </w:r>
          </w:p>
          <w:p w14:paraId="2A7D5546" w14:textId="0D1310A5" w:rsidR="007A4CA5" w:rsidRDefault="007A4CA5"/>
        </w:tc>
      </w:tr>
      <w:bookmarkEnd w:id="15"/>
      <w:bookmarkEnd w:id="16"/>
      <w:bookmarkEnd w:id="17"/>
    </w:tbl>
    <w:p w14:paraId="2A7D5564" w14:textId="4CDA9EE3" w:rsidR="00E66558" w:rsidRDefault="00E66558" w:rsidP="00F1767A"/>
    <w:p w14:paraId="6804C13F" w14:textId="77777777" w:rsidR="000514AE" w:rsidRDefault="000514AE" w:rsidP="00F1767A"/>
    <w:p w14:paraId="6F872FF4" w14:textId="77777777" w:rsidR="000514AE" w:rsidRDefault="000514AE" w:rsidP="00F1767A"/>
    <w:sectPr w:rsidR="000514AE">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334E" w14:textId="77777777" w:rsidR="0010704E" w:rsidRDefault="0010704E">
      <w:pPr>
        <w:spacing w:after="0" w:line="240" w:lineRule="auto"/>
      </w:pPr>
      <w:r>
        <w:separator/>
      </w:r>
    </w:p>
  </w:endnote>
  <w:endnote w:type="continuationSeparator" w:id="0">
    <w:p w14:paraId="7A692CFB" w14:textId="77777777" w:rsidR="0010704E" w:rsidRDefault="0010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F034AFA" w:rsidR="00A53E04" w:rsidRDefault="009D71E8">
    <w:pPr>
      <w:pStyle w:val="Footer"/>
      <w:ind w:firstLine="4513"/>
    </w:pPr>
    <w:r>
      <w:fldChar w:fldCharType="begin"/>
    </w:r>
    <w:r>
      <w:instrText xml:space="preserve"> PAGE </w:instrText>
    </w:r>
    <w:r>
      <w:fldChar w:fldCharType="separate"/>
    </w:r>
    <w:r w:rsidR="00C4511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54D2B" w14:textId="77777777" w:rsidR="0010704E" w:rsidRDefault="0010704E">
      <w:pPr>
        <w:spacing w:after="0" w:line="240" w:lineRule="auto"/>
      </w:pPr>
      <w:r>
        <w:separator/>
      </w:r>
    </w:p>
  </w:footnote>
  <w:footnote w:type="continuationSeparator" w:id="0">
    <w:p w14:paraId="17B63DDA" w14:textId="77777777" w:rsidR="0010704E" w:rsidRDefault="0010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53E04" w:rsidRDefault="00A53E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98E655C"/>
    <w:multiLevelType w:val="hybridMultilevel"/>
    <w:tmpl w:val="5178C130"/>
    <w:lvl w:ilvl="0" w:tplc="B082F0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9C54709"/>
    <w:multiLevelType w:val="hybridMultilevel"/>
    <w:tmpl w:val="C59C9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2F1E8E"/>
    <w:multiLevelType w:val="hybridMultilevel"/>
    <w:tmpl w:val="19CE3C58"/>
    <w:lvl w:ilvl="0" w:tplc="CA12CB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A5BC4"/>
    <w:multiLevelType w:val="hybridMultilevel"/>
    <w:tmpl w:val="74B4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7C046F"/>
    <w:multiLevelType w:val="hybridMultilevel"/>
    <w:tmpl w:val="A9D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BA73D4"/>
    <w:multiLevelType w:val="hybridMultilevel"/>
    <w:tmpl w:val="4C64F8C0"/>
    <w:lvl w:ilvl="0" w:tplc="AD342768">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2"/>
  </w:num>
  <w:num w:numId="8">
    <w:abstractNumId w:val="17"/>
  </w:num>
  <w:num w:numId="9">
    <w:abstractNumId w:val="15"/>
  </w:num>
  <w:num w:numId="10">
    <w:abstractNumId w:val="13"/>
  </w:num>
  <w:num w:numId="11">
    <w:abstractNumId w:val="2"/>
  </w:num>
  <w:num w:numId="12">
    <w:abstractNumId w:val="16"/>
  </w:num>
  <w:num w:numId="13">
    <w:abstractNumId w:val="11"/>
  </w:num>
  <w:num w:numId="14">
    <w:abstractNumId w:val="14"/>
  </w:num>
  <w:num w:numId="15">
    <w:abstractNumId w:val="9"/>
  </w:num>
  <w:num w:numId="16">
    <w:abstractNumId w:val="8"/>
  </w:num>
  <w:num w:numId="17">
    <w:abstractNumId w:val="1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424"/>
    <w:rsid w:val="00003565"/>
    <w:rsid w:val="00006600"/>
    <w:rsid w:val="0000684F"/>
    <w:rsid w:val="000074B9"/>
    <w:rsid w:val="0001494A"/>
    <w:rsid w:val="00020D22"/>
    <w:rsid w:val="00021151"/>
    <w:rsid w:val="000221D7"/>
    <w:rsid w:val="0003378A"/>
    <w:rsid w:val="000371AD"/>
    <w:rsid w:val="00037240"/>
    <w:rsid w:val="00037A01"/>
    <w:rsid w:val="00042471"/>
    <w:rsid w:val="00047408"/>
    <w:rsid w:val="000514AE"/>
    <w:rsid w:val="000516A7"/>
    <w:rsid w:val="0005399B"/>
    <w:rsid w:val="000544BF"/>
    <w:rsid w:val="00063586"/>
    <w:rsid w:val="00066B73"/>
    <w:rsid w:val="00066CDA"/>
    <w:rsid w:val="00072D43"/>
    <w:rsid w:val="00076E9F"/>
    <w:rsid w:val="0007781D"/>
    <w:rsid w:val="00080638"/>
    <w:rsid w:val="00080D5F"/>
    <w:rsid w:val="00087616"/>
    <w:rsid w:val="00090FFE"/>
    <w:rsid w:val="000929D1"/>
    <w:rsid w:val="00093390"/>
    <w:rsid w:val="00094C8B"/>
    <w:rsid w:val="000A15C3"/>
    <w:rsid w:val="000A2761"/>
    <w:rsid w:val="000A315F"/>
    <w:rsid w:val="000A31C0"/>
    <w:rsid w:val="000B184E"/>
    <w:rsid w:val="000B3364"/>
    <w:rsid w:val="000B3C54"/>
    <w:rsid w:val="000B4D70"/>
    <w:rsid w:val="000B4FE4"/>
    <w:rsid w:val="000B7D62"/>
    <w:rsid w:val="000C537E"/>
    <w:rsid w:val="000D242C"/>
    <w:rsid w:val="000D32E0"/>
    <w:rsid w:val="000D4AF9"/>
    <w:rsid w:val="000D4D8A"/>
    <w:rsid w:val="000D65D4"/>
    <w:rsid w:val="000E0C4C"/>
    <w:rsid w:val="000E3137"/>
    <w:rsid w:val="000E7573"/>
    <w:rsid w:val="000F1528"/>
    <w:rsid w:val="000F421B"/>
    <w:rsid w:val="000F7984"/>
    <w:rsid w:val="00102926"/>
    <w:rsid w:val="00102ABA"/>
    <w:rsid w:val="0010704E"/>
    <w:rsid w:val="00107DA8"/>
    <w:rsid w:val="00111CCC"/>
    <w:rsid w:val="00112495"/>
    <w:rsid w:val="00115EF4"/>
    <w:rsid w:val="00120AB1"/>
    <w:rsid w:val="001235F8"/>
    <w:rsid w:val="001262E5"/>
    <w:rsid w:val="00127F6F"/>
    <w:rsid w:val="001429F9"/>
    <w:rsid w:val="00144639"/>
    <w:rsid w:val="00144B71"/>
    <w:rsid w:val="0015091F"/>
    <w:rsid w:val="00161A80"/>
    <w:rsid w:val="0016302C"/>
    <w:rsid w:val="00166E66"/>
    <w:rsid w:val="00167847"/>
    <w:rsid w:val="00167C74"/>
    <w:rsid w:val="00173909"/>
    <w:rsid w:val="001832EC"/>
    <w:rsid w:val="00185C83"/>
    <w:rsid w:val="0019357D"/>
    <w:rsid w:val="0019799C"/>
    <w:rsid w:val="00197FA6"/>
    <w:rsid w:val="001A46E0"/>
    <w:rsid w:val="001A570A"/>
    <w:rsid w:val="001A6854"/>
    <w:rsid w:val="001B1EF2"/>
    <w:rsid w:val="001B42D0"/>
    <w:rsid w:val="001B50E2"/>
    <w:rsid w:val="001B6278"/>
    <w:rsid w:val="001C5FEF"/>
    <w:rsid w:val="001C72F4"/>
    <w:rsid w:val="001C73E9"/>
    <w:rsid w:val="001D36D2"/>
    <w:rsid w:val="001D59DF"/>
    <w:rsid w:val="001D5F60"/>
    <w:rsid w:val="001D7BE3"/>
    <w:rsid w:val="001E35D2"/>
    <w:rsid w:val="001E4D4F"/>
    <w:rsid w:val="001E515D"/>
    <w:rsid w:val="001F0D62"/>
    <w:rsid w:val="001F2882"/>
    <w:rsid w:val="001F4A49"/>
    <w:rsid w:val="001F4FB9"/>
    <w:rsid w:val="00201FBA"/>
    <w:rsid w:val="00201FE0"/>
    <w:rsid w:val="00204F01"/>
    <w:rsid w:val="00206695"/>
    <w:rsid w:val="002127C9"/>
    <w:rsid w:val="002149BC"/>
    <w:rsid w:val="002164BA"/>
    <w:rsid w:val="00223AFB"/>
    <w:rsid w:val="002302C4"/>
    <w:rsid w:val="00230F96"/>
    <w:rsid w:val="00231063"/>
    <w:rsid w:val="002318B3"/>
    <w:rsid w:val="00235B77"/>
    <w:rsid w:val="00236D63"/>
    <w:rsid w:val="00237AA1"/>
    <w:rsid w:val="002401CD"/>
    <w:rsid w:val="00240366"/>
    <w:rsid w:val="002428A6"/>
    <w:rsid w:val="00242A66"/>
    <w:rsid w:val="0024483F"/>
    <w:rsid w:val="0024791A"/>
    <w:rsid w:val="0025184E"/>
    <w:rsid w:val="002528DA"/>
    <w:rsid w:val="002544B6"/>
    <w:rsid w:val="00254971"/>
    <w:rsid w:val="00257709"/>
    <w:rsid w:val="00261E6B"/>
    <w:rsid w:val="00262BFE"/>
    <w:rsid w:val="00273107"/>
    <w:rsid w:val="00280AAD"/>
    <w:rsid w:val="00286D6D"/>
    <w:rsid w:val="002908E7"/>
    <w:rsid w:val="0029681A"/>
    <w:rsid w:val="002A1873"/>
    <w:rsid w:val="002A2264"/>
    <w:rsid w:val="002A2A2E"/>
    <w:rsid w:val="002A2A6B"/>
    <w:rsid w:val="002A721C"/>
    <w:rsid w:val="002A7F6F"/>
    <w:rsid w:val="002B2DDB"/>
    <w:rsid w:val="002B5374"/>
    <w:rsid w:val="002B7746"/>
    <w:rsid w:val="002C0DF3"/>
    <w:rsid w:val="002C2559"/>
    <w:rsid w:val="002C3D54"/>
    <w:rsid w:val="002D31D3"/>
    <w:rsid w:val="002D49FC"/>
    <w:rsid w:val="002D6530"/>
    <w:rsid w:val="002D6814"/>
    <w:rsid w:val="002D6987"/>
    <w:rsid w:val="002E1D45"/>
    <w:rsid w:val="002E290E"/>
    <w:rsid w:val="002E3202"/>
    <w:rsid w:val="002E36BB"/>
    <w:rsid w:val="002E6215"/>
    <w:rsid w:val="002F2AB8"/>
    <w:rsid w:val="002F5FE7"/>
    <w:rsid w:val="002F7517"/>
    <w:rsid w:val="00301582"/>
    <w:rsid w:val="00303D35"/>
    <w:rsid w:val="003049EA"/>
    <w:rsid w:val="0031093A"/>
    <w:rsid w:val="00320ABD"/>
    <w:rsid w:val="00323A07"/>
    <w:rsid w:val="00324818"/>
    <w:rsid w:val="0033098B"/>
    <w:rsid w:val="00331EA9"/>
    <w:rsid w:val="003403AA"/>
    <w:rsid w:val="0034041E"/>
    <w:rsid w:val="003405D4"/>
    <w:rsid w:val="0034656E"/>
    <w:rsid w:val="003518E2"/>
    <w:rsid w:val="00356345"/>
    <w:rsid w:val="003574EC"/>
    <w:rsid w:val="0036208E"/>
    <w:rsid w:val="00370756"/>
    <w:rsid w:val="0037650F"/>
    <w:rsid w:val="00376D2C"/>
    <w:rsid w:val="00377E50"/>
    <w:rsid w:val="003819BB"/>
    <w:rsid w:val="00392E5D"/>
    <w:rsid w:val="00394056"/>
    <w:rsid w:val="00395268"/>
    <w:rsid w:val="003A10CB"/>
    <w:rsid w:val="003A11BD"/>
    <w:rsid w:val="003A1B56"/>
    <w:rsid w:val="003A4C3A"/>
    <w:rsid w:val="003A6F81"/>
    <w:rsid w:val="003B2A29"/>
    <w:rsid w:val="003C15A2"/>
    <w:rsid w:val="003C3C98"/>
    <w:rsid w:val="003C40CC"/>
    <w:rsid w:val="003D4005"/>
    <w:rsid w:val="003E0564"/>
    <w:rsid w:val="003E27B4"/>
    <w:rsid w:val="003E28DB"/>
    <w:rsid w:val="003E383D"/>
    <w:rsid w:val="003E4E00"/>
    <w:rsid w:val="003E79B2"/>
    <w:rsid w:val="003F0B87"/>
    <w:rsid w:val="003F16FC"/>
    <w:rsid w:val="003F510F"/>
    <w:rsid w:val="003F7BC0"/>
    <w:rsid w:val="0040414E"/>
    <w:rsid w:val="004044AA"/>
    <w:rsid w:val="00411FC3"/>
    <w:rsid w:val="00412A94"/>
    <w:rsid w:val="00412EF3"/>
    <w:rsid w:val="00415743"/>
    <w:rsid w:val="004209BF"/>
    <w:rsid w:val="00423BD7"/>
    <w:rsid w:val="004258C5"/>
    <w:rsid w:val="00426C12"/>
    <w:rsid w:val="004278AE"/>
    <w:rsid w:val="0044069E"/>
    <w:rsid w:val="00440D3A"/>
    <w:rsid w:val="00443A78"/>
    <w:rsid w:val="00445121"/>
    <w:rsid w:val="00451FBE"/>
    <w:rsid w:val="00453E5B"/>
    <w:rsid w:val="004555A7"/>
    <w:rsid w:val="00456C05"/>
    <w:rsid w:val="00464616"/>
    <w:rsid w:val="0047495E"/>
    <w:rsid w:val="00484B09"/>
    <w:rsid w:val="004861B8"/>
    <w:rsid w:val="004877D3"/>
    <w:rsid w:val="00491072"/>
    <w:rsid w:val="00495368"/>
    <w:rsid w:val="004A0C46"/>
    <w:rsid w:val="004A0E3E"/>
    <w:rsid w:val="004A2F04"/>
    <w:rsid w:val="004A5B4B"/>
    <w:rsid w:val="004A60A1"/>
    <w:rsid w:val="004A7757"/>
    <w:rsid w:val="004B4777"/>
    <w:rsid w:val="004C0459"/>
    <w:rsid w:val="004C0C1F"/>
    <w:rsid w:val="004C0D53"/>
    <w:rsid w:val="004C2652"/>
    <w:rsid w:val="004D200E"/>
    <w:rsid w:val="004D6B4B"/>
    <w:rsid w:val="004E1D2D"/>
    <w:rsid w:val="004E3B32"/>
    <w:rsid w:val="004E502F"/>
    <w:rsid w:val="004E5E42"/>
    <w:rsid w:val="004E7691"/>
    <w:rsid w:val="004F2446"/>
    <w:rsid w:val="004F68B4"/>
    <w:rsid w:val="004F6C8D"/>
    <w:rsid w:val="005001A5"/>
    <w:rsid w:val="0050173A"/>
    <w:rsid w:val="00505C46"/>
    <w:rsid w:val="005066AD"/>
    <w:rsid w:val="005069C5"/>
    <w:rsid w:val="005102E4"/>
    <w:rsid w:val="00515208"/>
    <w:rsid w:val="00516563"/>
    <w:rsid w:val="00516A96"/>
    <w:rsid w:val="00525686"/>
    <w:rsid w:val="00532D17"/>
    <w:rsid w:val="00533F29"/>
    <w:rsid w:val="00534C7C"/>
    <w:rsid w:val="00537D38"/>
    <w:rsid w:val="0054015C"/>
    <w:rsid w:val="00542C23"/>
    <w:rsid w:val="0054350F"/>
    <w:rsid w:val="005469B2"/>
    <w:rsid w:val="00547525"/>
    <w:rsid w:val="00550C66"/>
    <w:rsid w:val="00551E2F"/>
    <w:rsid w:val="00552922"/>
    <w:rsid w:val="00555278"/>
    <w:rsid w:val="00560F03"/>
    <w:rsid w:val="00561892"/>
    <w:rsid w:val="00564558"/>
    <w:rsid w:val="00574FC9"/>
    <w:rsid w:val="00583A9F"/>
    <w:rsid w:val="0058738C"/>
    <w:rsid w:val="00591EC9"/>
    <w:rsid w:val="0059243C"/>
    <w:rsid w:val="005946A0"/>
    <w:rsid w:val="0059590D"/>
    <w:rsid w:val="00597097"/>
    <w:rsid w:val="005A070B"/>
    <w:rsid w:val="005A23C0"/>
    <w:rsid w:val="005A58AA"/>
    <w:rsid w:val="005B18EE"/>
    <w:rsid w:val="005B4B43"/>
    <w:rsid w:val="005B73A5"/>
    <w:rsid w:val="005C1D65"/>
    <w:rsid w:val="005D0000"/>
    <w:rsid w:val="005D0855"/>
    <w:rsid w:val="005E0B58"/>
    <w:rsid w:val="005E2893"/>
    <w:rsid w:val="005E2E25"/>
    <w:rsid w:val="005E6B79"/>
    <w:rsid w:val="005F3587"/>
    <w:rsid w:val="006056E9"/>
    <w:rsid w:val="00606B69"/>
    <w:rsid w:val="00621A5D"/>
    <w:rsid w:val="00621BA7"/>
    <w:rsid w:val="006268FD"/>
    <w:rsid w:val="00627B6F"/>
    <w:rsid w:val="00634ACF"/>
    <w:rsid w:val="00641798"/>
    <w:rsid w:val="0064548E"/>
    <w:rsid w:val="006454D5"/>
    <w:rsid w:val="0064727B"/>
    <w:rsid w:val="00647FC6"/>
    <w:rsid w:val="00652E4C"/>
    <w:rsid w:val="00653C99"/>
    <w:rsid w:val="006619A6"/>
    <w:rsid w:val="00664564"/>
    <w:rsid w:val="00664D24"/>
    <w:rsid w:val="0066590A"/>
    <w:rsid w:val="0066621F"/>
    <w:rsid w:val="00671F22"/>
    <w:rsid w:val="00674EAF"/>
    <w:rsid w:val="00684AD5"/>
    <w:rsid w:val="00685665"/>
    <w:rsid w:val="006863C3"/>
    <w:rsid w:val="00686FA6"/>
    <w:rsid w:val="00686FEA"/>
    <w:rsid w:val="00691634"/>
    <w:rsid w:val="00693A9C"/>
    <w:rsid w:val="006A15FC"/>
    <w:rsid w:val="006A1E65"/>
    <w:rsid w:val="006A20A3"/>
    <w:rsid w:val="006A28E9"/>
    <w:rsid w:val="006A365A"/>
    <w:rsid w:val="006B2E5F"/>
    <w:rsid w:val="006B6F43"/>
    <w:rsid w:val="006C0184"/>
    <w:rsid w:val="006C0EA9"/>
    <w:rsid w:val="006C2420"/>
    <w:rsid w:val="006C2AB4"/>
    <w:rsid w:val="006D0A65"/>
    <w:rsid w:val="006E1666"/>
    <w:rsid w:val="006E26A6"/>
    <w:rsid w:val="006E4C5A"/>
    <w:rsid w:val="006E7FB1"/>
    <w:rsid w:val="006F0B3E"/>
    <w:rsid w:val="006F58CF"/>
    <w:rsid w:val="006F6989"/>
    <w:rsid w:val="006F74EE"/>
    <w:rsid w:val="0070028F"/>
    <w:rsid w:val="00713017"/>
    <w:rsid w:val="007174AD"/>
    <w:rsid w:val="00721158"/>
    <w:rsid w:val="007242C7"/>
    <w:rsid w:val="0072538D"/>
    <w:rsid w:val="00725C16"/>
    <w:rsid w:val="0072686F"/>
    <w:rsid w:val="007275C0"/>
    <w:rsid w:val="00735F75"/>
    <w:rsid w:val="00737901"/>
    <w:rsid w:val="00740027"/>
    <w:rsid w:val="007419B6"/>
    <w:rsid w:val="00741B9E"/>
    <w:rsid w:val="00742A02"/>
    <w:rsid w:val="00743D02"/>
    <w:rsid w:val="007517C7"/>
    <w:rsid w:val="00764487"/>
    <w:rsid w:val="007646A0"/>
    <w:rsid w:val="007663F6"/>
    <w:rsid w:val="00766582"/>
    <w:rsid w:val="00774C76"/>
    <w:rsid w:val="00782454"/>
    <w:rsid w:val="00792A27"/>
    <w:rsid w:val="00796DA1"/>
    <w:rsid w:val="00797AF8"/>
    <w:rsid w:val="007A1388"/>
    <w:rsid w:val="007A140A"/>
    <w:rsid w:val="007A4CA5"/>
    <w:rsid w:val="007A5AE3"/>
    <w:rsid w:val="007B1C8F"/>
    <w:rsid w:val="007C2CAD"/>
    <w:rsid w:val="007C2F04"/>
    <w:rsid w:val="007C412C"/>
    <w:rsid w:val="007D1D5E"/>
    <w:rsid w:val="007D297B"/>
    <w:rsid w:val="007E071C"/>
    <w:rsid w:val="007E302A"/>
    <w:rsid w:val="007F5B23"/>
    <w:rsid w:val="007F6B7B"/>
    <w:rsid w:val="00800890"/>
    <w:rsid w:val="00802607"/>
    <w:rsid w:val="00802F7D"/>
    <w:rsid w:val="00803D2B"/>
    <w:rsid w:val="0080425C"/>
    <w:rsid w:val="00804B71"/>
    <w:rsid w:val="008058B8"/>
    <w:rsid w:val="00813F3B"/>
    <w:rsid w:val="00817D15"/>
    <w:rsid w:val="00820FED"/>
    <w:rsid w:val="0082125F"/>
    <w:rsid w:val="0082153F"/>
    <w:rsid w:val="008220D2"/>
    <w:rsid w:val="00822FF4"/>
    <w:rsid w:val="00823A4D"/>
    <w:rsid w:val="00824F01"/>
    <w:rsid w:val="0083038F"/>
    <w:rsid w:val="0083338E"/>
    <w:rsid w:val="008333B7"/>
    <w:rsid w:val="0083444D"/>
    <w:rsid w:val="00835471"/>
    <w:rsid w:val="00835BA0"/>
    <w:rsid w:val="008463AA"/>
    <w:rsid w:val="008472CC"/>
    <w:rsid w:val="0085161A"/>
    <w:rsid w:val="008538A4"/>
    <w:rsid w:val="00854B52"/>
    <w:rsid w:val="00862349"/>
    <w:rsid w:val="00863460"/>
    <w:rsid w:val="008733A2"/>
    <w:rsid w:val="00880EC8"/>
    <w:rsid w:val="0088611D"/>
    <w:rsid w:val="00890983"/>
    <w:rsid w:val="008918E7"/>
    <w:rsid w:val="00891A2A"/>
    <w:rsid w:val="0089793B"/>
    <w:rsid w:val="008A00F5"/>
    <w:rsid w:val="008A5EE9"/>
    <w:rsid w:val="008A7B5C"/>
    <w:rsid w:val="008C0C5E"/>
    <w:rsid w:val="008C35A4"/>
    <w:rsid w:val="008D14CB"/>
    <w:rsid w:val="008D16C4"/>
    <w:rsid w:val="008D2614"/>
    <w:rsid w:val="008D40A7"/>
    <w:rsid w:val="008D4720"/>
    <w:rsid w:val="008D6131"/>
    <w:rsid w:val="008D62F0"/>
    <w:rsid w:val="008E3106"/>
    <w:rsid w:val="008F3907"/>
    <w:rsid w:val="008F3DEB"/>
    <w:rsid w:val="008F4BE1"/>
    <w:rsid w:val="008F68C5"/>
    <w:rsid w:val="008F7F5D"/>
    <w:rsid w:val="009002F7"/>
    <w:rsid w:val="00904982"/>
    <w:rsid w:val="0090704D"/>
    <w:rsid w:val="00916A8D"/>
    <w:rsid w:val="0092045B"/>
    <w:rsid w:val="009247FD"/>
    <w:rsid w:val="00925199"/>
    <w:rsid w:val="009265CD"/>
    <w:rsid w:val="009321FF"/>
    <w:rsid w:val="00932784"/>
    <w:rsid w:val="00935215"/>
    <w:rsid w:val="00944BAB"/>
    <w:rsid w:val="00951514"/>
    <w:rsid w:val="00953119"/>
    <w:rsid w:val="00957218"/>
    <w:rsid w:val="00961529"/>
    <w:rsid w:val="00961BDC"/>
    <w:rsid w:val="00962283"/>
    <w:rsid w:val="00964B13"/>
    <w:rsid w:val="00972100"/>
    <w:rsid w:val="00972388"/>
    <w:rsid w:val="00972583"/>
    <w:rsid w:val="00973326"/>
    <w:rsid w:val="00973668"/>
    <w:rsid w:val="0098090B"/>
    <w:rsid w:val="009853A4"/>
    <w:rsid w:val="00986A13"/>
    <w:rsid w:val="009876A5"/>
    <w:rsid w:val="00990FE6"/>
    <w:rsid w:val="00991A2E"/>
    <w:rsid w:val="00993274"/>
    <w:rsid w:val="0099665A"/>
    <w:rsid w:val="00997487"/>
    <w:rsid w:val="009A5161"/>
    <w:rsid w:val="009A5921"/>
    <w:rsid w:val="009B3E72"/>
    <w:rsid w:val="009B700E"/>
    <w:rsid w:val="009C0F30"/>
    <w:rsid w:val="009C2B30"/>
    <w:rsid w:val="009C4B50"/>
    <w:rsid w:val="009D1DBA"/>
    <w:rsid w:val="009D71E8"/>
    <w:rsid w:val="009E0266"/>
    <w:rsid w:val="009E2B80"/>
    <w:rsid w:val="009E65AD"/>
    <w:rsid w:val="009F1879"/>
    <w:rsid w:val="009F1E01"/>
    <w:rsid w:val="009F4E86"/>
    <w:rsid w:val="00A015F4"/>
    <w:rsid w:val="00A021D1"/>
    <w:rsid w:val="00A04666"/>
    <w:rsid w:val="00A05180"/>
    <w:rsid w:val="00A114CE"/>
    <w:rsid w:val="00A126E2"/>
    <w:rsid w:val="00A14896"/>
    <w:rsid w:val="00A14919"/>
    <w:rsid w:val="00A22A80"/>
    <w:rsid w:val="00A23218"/>
    <w:rsid w:val="00A265E3"/>
    <w:rsid w:val="00A335F5"/>
    <w:rsid w:val="00A33AB4"/>
    <w:rsid w:val="00A44164"/>
    <w:rsid w:val="00A53E04"/>
    <w:rsid w:val="00A53EE8"/>
    <w:rsid w:val="00A56F3E"/>
    <w:rsid w:val="00A81167"/>
    <w:rsid w:val="00A84394"/>
    <w:rsid w:val="00A856E0"/>
    <w:rsid w:val="00A93E4C"/>
    <w:rsid w:val="00AB2279"/>
    <w:rsid w:val="00AB491D"/>
    <w:rsid w:val="00AB4FD2"/>
    <w:rsid w:val="00AC5102"/>
    <w:rsid w:val="00AC7CD0"/>
    <w:rsid w:val="00AD2510"/>
    <w:rsid w:val="00AD461E"/>
    <w:rsid w:val="00AE2418"/>
    <w:rsid w:val="00AE3B7A"/>
    <w:rsid w:val="00AE5D4A"/>
    <w:rsid w:val="00AE75D6"/>
    <w:rsid w:val="00AE7AFA"/>
    <w:rsid w:val="00AF0AED"/>
    <w:rsid w:val="00AF4995"/>
    <w:rsid w:val="00AF69CC"/>
    <w:rsid w:val="00B02496"/>
    <w:rsid w:val="00B026C1"/>
    <w:rsid w:val="00B0514A"/>
    <w:rsid w:val="00B0536C"/>
    <w:rsid w:val="00B06191"/>
    <w:rsid w:val="00B118F8"/>
    <w:rsid w:val="00B13660"/>
    <w:rsid w:val="00B142CF"/>
    <w:rsid w:val="00B145E6"/>
    <w:rsid w:val="00B21039"/>
    <w:rsid w:val="00B25235"/>
    <w:rsid w:val="00B266E5"/>
    <w:rsid w:val="00B36B17"/>
    <w:rsid w:val="00B44BB8"/>
    <w:rsid w:val="00B519C9"/>
    <w:rsid w:val="00B56AB7"/>
    <w:rsid w:val="00B6030C"/>
    <w:rsid w:val="00B62654"/>
    <w:rsid w:val="00B64AC7"/>
    <w:rsid w:val="00B6563F"/>
    <w:rsid w:val="00B66EE2"/>
    <w:rsid w:val="00B67FAB"/>
    <w:rsid w:val="00B7070E"/>
    <w:rsid w:val="00B71D04"/>
    <w:rsid w:val="00B7569B"/>
    <w:rsid w:val="00B86FF5"/>
    <w:rsid w:val="00B9721A"/>
    <w:rsid w:val="00BA0445"/>
    <w:rsid w:val="00BA635E"/>
    <w:rsid w:val="00BA6C15"/>
    <w:rsid w:val="00BB2585"/>
    <w:rsid w:val="00BB49FE"/>
    <w:rsid w:val="00BB561D"/>
    <w:rsid w:val="00BB649F"/>
    <w:rsid w:val="00BC2E6F"/>
    <w:rsid w:val="00BC319A"/>
    <w:rsid w:val="00BC6334"/>
    <w:rsid w:val="00BD2EE9"/>
    <w:rsid w:val="00BD62D1"/>
    <w:rsid w:val="00BD772B"/>
    <w:rsid w:val="00BE3276"/>
    <w:rsid w:val="00BE4ABC"/>
    <w:rsid w:val="00BE61F3"/>
    <w:rsid w:val="00BE6338"/>
    <w:rsid w:val="00BE68B3"/>
    <w:rsid w:val="00BE6AB1"/>
    <w:rsid w:val="00BF0045"/>
    <w:rsid w:val="00BF4607"/>
    <w:rsid w:val="00BF747D"/>
    <w:rsid w:val="00C054D8"/>
    <w:rsid w:val="00C10513"/>
    <w:rsid w:val="00C1104D"/>
    <w:rsid w:val="00C1146D"/>
    <w:rsid w:val="00C150DC"/>
    <w:rsid w:val="00C167CA"/>
    <w:rsid w:val="00C208EC"/>
    <w:rsid w:val="00C22713"/>
    <w:rsid w:val="00C22E38"/>
    <w:rsid w:val="00C23B11"/>
    <w:rsid w:val="00C24981"/>
    <w:rsid w:val="00C25A64"/>
    <w:rsid w:val="00C261DF"/>
    <w:rsid w:val="00C27124"/>
    <w:rsid w:val="00C33992"/>
    <w:rsid w:val="00C425FB"/>
    <w:rsid w:val="00C45112"/>
    <w:rsid w:val="00C4544F"/>
    <w:rsid w:val="00C51A1E"/>
    <w:rsid w:val="00C56160"/>
    <w:rsid w:val="00C56FD4"/>
    <w:rsid w:val="00C6179A"/>
    <w:rsid w:val="00C72AFE"/>
    <w:rsid w:val="00C72BC4"/>
    <w:rsid w:val="00C73043"/>
    <w:rsid w:val="00C738D2"/>
    <w:rsid w:val="00C7667E"/>
    <w:rsid w:val="00C7741B"/>
    <w:rsid w:val="00C80A03"/>
    <w:rsid w:val="00C81AFC"/>
    <w:rsid w:val="00C82800"/>
    <w:rsid w:val="00C84DFA"/>
    <w:rsid w:val="00C865D1"/>
    <w:rsid w:val="00C90707"/>
    <w:rsid w:val="00C91EE5"/>
    <w:rsid w:val="00C930F8"/>
    <w:rsid w:val="00C94081"/>
    <w:rsid w:val="00C96D76"/>
    <w:rsid w:val="00C97EBE"/>
    <w:rsid w:val="00CA125B"/>
    <w:rsid w:val="00CB1246"/>
    <w:rsid w:val="00CB2ADA"/>
    <w:rsid w:val="00CB34CB"/>
    <w:rsid w:val="00CB4FC1"/>
    <w:rsid w:val="00CD0A93"/>
    <w:rsid w:val="00CD7AB4"/>
    <w:rsid w:val="00CE7FB8"/>
    <w:rsid w:val="00CF078E"/>
    <w:rsid w:val="00CF45AD"/>
    <w:rsid w:val="00D07F22"/>
    <w:rsid w:val="00D10596"/>
    <w:rsid w:val="00D107D1"/>
    <w:rsid w:val="00D11CA6"/>
    <w:rsid w:val="00D1288E"/>
    <w:rsid w:val="00D15062"/>
    <w:rsid w:val="00D15905"/>
    <w:rsid w:val="00D2550B"/>
    <w:rsid w:val="00D274EA"/>
    <w:rsid w:val="00D30B24"/>
    <w:rsid w:val="00D33FE5"/>
    <w:rsid w:val="00D4549D"/>
    <w:rsid w:val="00D46154"/>
    <w:rsid w:val="00D47E8E"/>
    <w:rsid w:val="00D5158B"/>
    <w:rsid w:val="00D56AFB"/>
    <w:rsid w:val="00D57E80"/>
    <w:rsid w:val="00D60B01"/>
    <w:rsid w:val="00D620C8"/>
    <w:rsid w:val="00D64045"/>
    <w:rsid w:val="00D74762"/>
    <w:rsid w:val="00D77722"/>
    <w:rsid w:val="00D81A7D"/>
    <w:rsid w:val="00D84C88"/>
    <w:rsid w:val="00D87597"/>
    <w:rsid w:val="00D90885"/>
    <w:rsid w:val="00D90894"/>
    <w:rsid w:val="00D937C0"/>
    <w:rsid w:val="00D9698F"/>
    <w:rsid w:val="00D96FED"/>
    <w:rsid w:val="00D97DED"/>
    <w:rsid w:val="00DA22EA"/>
    <w:rsid w:val="00DA3CC0"/>
    <w:rsid w:val="00DA4C39"/>
    <w:rsid w:val="00DA62A2"/>
    <w:rsid w:val="00DA716A"/>
    <w:rsid w:val="00DB7A90"/>
    <w:rsid w:val="00DC415C"/>
    <w:rsid w:val="00DD1375"/>
    <w:rsid w:val="00DD1A12"/>
    <w:rsid w:val="00DD2FB5"/>
    <w:rsid w:val="00DD64B4"/>
    <w:rsid w:val="00DE23CE"/>
    <w:rsid w:val="00DE4462"/>
    <w:rsid w:val="00DE58FA"/>
    <w:rsid w:val="00DE763B"/>
    <w:rsid w:val="00DF34BA"/>
    <w:rsid w:val="00DF6BE9"/>
    <w:rsid w:val="00E02F02"/>
    <w:rsid w:val="00E11D07"/>
    <w:rsid w:val="00E12DBC"/>
    <w:rsid w:val="00E14D55"/>
    <w:rsid w:val="00E1560F"/>
    <w:rsid w:val="00E1577B"/>
    <w:rsid w:val="00E17796"/>
    <w:rsid w:val="00E21876"/>
    <w:rsid w:val="00E25A3D"/>
    <w:rsid w:val="00E27C80"/>
    <w:rsid w:val="00E35732"/>
    <w:rsid w:val="00E35A27"/>
    <w:rsid w:val="00E40267"/>
    <w:rsid w:val="00E42992"/>
    <w:rsid w:val="00E532E1"/>
    <w:rsid w:val="00E62C48"/>
    <w:rsid w:val="00E66558"/>
    <w:rsid w:val="00E71BBC"/>
    <w:rsid w:val="00E749ED"/>
    <w:rsid w:val="00E76E8D"/>
    <w:rsid w:val="00E77B64"/>
    <w:rsid w:val="00E870EA"/>
    <w:rsid w:val="00E91061"/>
    <w:rsid w:val="00E93348"/>
    <w:rsid w:val="00E93EBC"/>
    <w:rsid w:val="00E94266"/>
    <w:rsid w:val="00E946D7"/>
    <w:rsid w:val="00E95037"/>
    <w:rsid w:val="00E96F36"/>
    <w:rsid w:val="00E97027"/>
    <w:rsid w:val="00EA31CB"/>
    <w:rsid w:val="00EA36E8"/>
    <w:rsid w:val="00EA3C27"/>
    <w:rsid w:val="00EC167C"/>
    <w:rsid w:val="00EC1BBB"/>
    <w:rsid w:val="00EC36FF"/>
    <w:rsid w:val="00EC60C5"/>
    <w:rsid w:val="00EC6944"/>
    <w:rsid w:val="00ED03D3"/>
    <w:rsid w:val="00ED2483"/>
    <w:rsid w:val="00ED27A2"/>
    <w:rsid w:val="00ED6765"/>
    <w:rsid w:val="00EE1A11"/>
    <w:rsid w:val="00EE216B"/>
    <w:rsid w:val="00EE3909"/>
    <w:rsid w:val="00EE525C"/>
    <w:rsid w:val="00EF4AD0"/>
    <w:rsid w:val="00F0091D"/>
    <w:rsid w:val="00F012E3"/>
    <w:rsid w:val="00F06F28"/>
    <w:rsid w:val="00F07A01"/>
    <w:rsid w:val="00F12B7A"/>
    <w:rsid w:val="00F143E3"/>
    <w:rsid w:val="00F153E9"/>
    <w:rsid w:val="00F167EB"/>
    <w:rsid w:val="00F1767A"/>
    <w:rsid w:val="00F20862"/>
    <w:rsid w:val="00F3109F"/>
    <w:rsid w:val="00F369F0"/>
    <w:rsid w:val="00F45F2E"/>
    <w:rsid w:val="00F55641"/>
    <w:rsid w:val="00F61145"/>
    <w:rsid w:val="00F631EF"/>
    <w:rsid w:val="00F63A56"/>
    <w:rsid w:val="00F666A9"/>
    <w:rsid w:val="00F70DB2"/>
    <w:rsid w:val="00F72579"/>
    <w:rsid w:val="00F80498"/>
    <w:rsid w:val="00F86437"/>
    <w:rsid w:val="00F86D23"/>
    <w:rsid w:val="00F9019B"/>
    <w:rsid w:val="00F95E7A"/>
    <w:rsid w:val="00FA150B"/>
    <w:rsid w:val="00FA151B"/>
    <w:rsid w:val="00FA2DE8"/>
    <w:rsid w:val="00FA424D"/>
    <w:rsid w:val="00FA582C"/>
    <w:rsid w:val="00FB1475"/>
    <w:rsid w:val="00FB1EF6"/>
    <w:rsid w:val="00FD4842"/>
    <w:rsid w:val="00FF1A99"/>
    <w:rsid w:val="00FF4A91"/>
    <w:rsid w:val="00FF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F1767A"/>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2756">
      <w:bodyDiv w:val="1"/>
      <w:marLeft w:val="0"/>
      <w:marRight w:val="0"/>
      <w:marTop w:val="0"/>
      <w:marBottom w:val="0"/>
      <w:divBdr>
        <w:top w:val="none" w:sz="0" w:space="0" w:color="auto"/>
        <w:left w:val="none" w:sz="0" w:space="0" w:color="auto"/>
        <w:bottom w:val="none" w:sz="0" w:space="0" w:color="auto"/>
        <w:right w:val="none" w:sz="0" w:space="0" w:color="auto"/>
      </w:divBdr>
      <w:divsChild>
        <w:div w:id="299653247">
          <w:marLeft w:val="0"/>
          <w:marRight w:val="0"/>
          <w:marTop w:val="0"/>
          <w:marBottom w:val="0"/>
          <w:divBdr>
            <w:top w:val="single" w:sz="2" w:space="0" w:color="EEEEEE"/>
            <w:left w:val="single" w:sz="2" w:space="0" w:color="EEEEEE"/>
            <w:bottom w:val="single" w:sz="2" w:space="0" w:color="EEEEEE"/>
            <w:right w:val="single" w:sz="2" w:space="0" w:color="EEEEEE"/>
          </w:divBdr>
          <w:divsChild>
            <w:div w:id="146395898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94013860">
          <w:marLeft w:val="0"/>
          <w:marRight w:val="0"/>
          <w:marTop w:val="0"/>
          <w:marBottom w:val="0"/>
          <w:divBdr>
            <w:top w:val="single" w:sz="2" w:space="0" w:color="EEEEEE"/>
            <w:left w:val="single" w:sz="2" w:space="0" w:color="EEEEEE"/>
            <w:bottom w:val="single" w:sz="2" w:space="0" w:color="EEEEEE"/>
            <w:right w:val="single" w:sz="2" w:space="0" w:color="EEEEEE"/>
          </w:divBdr>
          <w:divsChild>
            <w:div w:id="37030923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68667891">
      <w:bodyDiv w:val="1"/>
      <w:marLeft w:val="0"/>
      <w:marRight w:val="0"/>
      <w:marTop w:val="0"/>
      <w:marBottom w:val="0"/>
      <w:divBdr>
        <w:top w:val="none" w:sz="0" w:space="0" w:color="auto"/>
        <w:left w:val="none" w:sz="0" w:space="0" w:color="auto"/>
        <w:bottom w:val="none" w:sz="0" w:space="0" w:color="auto"/>
        <w:right w:val="none" w:sz="0" w:space="0" w:color="auto"/>
      </w:divBdr>
      <w:divsChild>
        <w:div w:id="182061611">
          <w:marLeft w:val="0"/>
          <w:marRight w:val="0"/>
          <w:marTop w:val="0"/>
          <w:marBottom w:val="0"/>
          <w:divBdr>
            <w:top w:val="none" w:sz="0" w:space="0" w:color="auto"/>
            <w:left w:val="none" w:sz="0" w:space="0" w:color="auto"/>
            <w:bottom w:val="none" w:sz="0" w:space="0" w:color="auto"/>
            <w:right w:val="none" w:sz="0" w:space="0" w:color="auto"/>
          </w:divBdr>
        </w:div>
        <w:div w:id="685060902">
          <w:marLeft w:val="0"/>
          <w:marRight w:val="0"/>
          <w:marTop w:val="0"/>
          <w:marBottom w:val="0"/>
          <w:divBdr>
            <w:top w:val="none" w:sz="0" w:space="0" w:color="auto"/>
            <w:left w:val="none" w:sz="0" w:space="0" w:color="auto"/>
            <w:bottom w:val="none" w:sz="0" w:space="0" w:color="auto"/>
            <w:right w:val="none" w:sz="0" w:space="0" w:color="auto"/>
          </w:divBdr>
        </w:div>
        <w:div w:id="1454328919">
          <w:marLeft w:val="0"/>
          <w:marRight w:val="0"/>
          <w:marTop w:val="0"/>
          <w:marBottom w:val="0"/>
          <w:divBdr>
            <w:top w:val="none" w:sz="0" w:space="0" w:color="auto"/>
            <w:left w:val="none" w:sz="0" w:space="0" w:color="auto"/>
            <w:bottom w:val="none" w:sz="0" w:space="0" w:color="auto"/>
            <w:right w:val="none" w:sz="0" w:space="0" w:color="auto"/>
          </w:divBdr>
        </w:div>
        <w:div w:id="1017543335">
          <w:marLeft w:val="0"/>
          <w:marRight w:val="0"/>
          <w:marTop w:val="0"/>
          <w:marBottom w:val="0"/>
          <w:divBdr>
            <w:top w:val="none" w:sz="0" w:space="0" w:color="auto"/>
            <w:left w:val="none" w:sz="0" w:space="0" w:color="auto"/>
            <w:bottom w:val="none" w:sz="0" w:space="0" w:color="auto"/>
            <w:right w:val="none" w:sz="0" w:space="0" w:color="auto"/>
          </w:divBdr>
        </w:div>
        <w:div w:id="68164233">
          <w:marLeft w:val="0"/>
          <w:marRight w:val="0"/>
          <w:marTop w:val="0"/>
          <w:marBottom w:val="0"/>
          <w:divBdr>
            <w:top w:val="none" w:sz="0" w:space="0" w:color="auto"/>
            <w:left w:val="none" w:sz="0" w:space="0" w:color="auto"/>
            <w:bottom w:val="none" w:sz="0" w:space="0" w:color="auto"/>
            <w:right w:val="none" w:sz="0" w:space="0" w:color="auto"/>
          </w:divBdr>
        </w:div>
        <w:div w:id="2080906314">
          <w:marLeft w:val="0"/>
          <w:marRight w:val="0"/>
          <w:marTop w:val="0"/>
          <w:marBottom w:val="0"/>
          <w:divBdr>
            <w:top w:val="none" w:sz="0" w:space="0" w:color="auto"/>
            <w:left w:val="none" w:sz="0" w:space="0" w:color="auto"/>
            <w:bottom w:val="none" w:sz="0" w:space="0" w:color="auto"/>
            <w:right w:val="none" w:sz="0" w:space="0" w:color="auto"/>
          </w:divBdr>
        </w:div>
        <w:div w:id="1524318254">
          <w:marLeft w:val="0"/>
          <w:marRight w:val="0"/>
          <w:marTop w:val="0"/>
          <w:marBottom w:val="0"/>
          <w:divBdr>
            <w:top w:val="none" w:sz="0" w:space="0" w:color="auto"/>
            <w:left w:val="none" w:sz="0" w:space="0" w:color="auto"/>
            <w:bottom w:val="none" w:sz="0" w:space="0" w:color="auto"/>
            <w:right w:val="none" w:sz="0" w:space="0" w:color="auto"/>
          </w:divBdr>
        </w:div>
        <w:div w:id="1029065102">
          <w:marLeft w:val="0"/>
          <w:marRight w:val="0"/>
          <w:marTop w:val="0"/>
          <w:marBottom w:val="0"/>
          <w:divBdr>
            <w:top w:val="none" w:sz="0" w:space="0" w:color="auto"/>
            <w:left w:val="none" w:sz="0" w:space="0" w:color="auto"/>
            <w:bottom w:val="none" w:sz="0" w:space="0" w:color="auto"/>
            <w:right w:val="none" w:sz="0" w:space="0" w:color="auto"/>
          </w:divBdr>
        </w:div>
        <w:div w:id="2005428737">
          <w:marLeft w:val="0"/>
          <w:marRight w:val="0"/>
          <w:marTop w:val="0"/>
          <w:marBottom w:val="0"/>
          <w:divBdr>
            <w:top w:val="none" w:sz="0" w:space="0" w:color="auto"/>
            <w:left w:val="none" w:sz="0" w:space="0" w:color="auto"/>
            <w:bottom w:val="none" w:sz="0" w:space="0" w:color="auto"/>
            <w:right w:val="none" w:sz="0" w:space="0" w:color="auto"/>
          </w:divBdr>
        </w:div>
        <w:div w:id="1461609426">
          <w:marLeft w:val="0"/>
          <w:marRight w:val="0"/>
          <w:marTop w:val="0"/>
          <w:marBottom w:val="0"/>
          <w:divBdr>
            <w:top w:val="none" w:sz="0" w:space="0" w:color="auto"/>
            <w:left w:val="none" w:sz="0" w:space="0" w:color="auto"/>
            <w:bottom w:val="none" w:sz="0" w:space="0" w:color="auto"/>
            <w:right w:val="none" w:sz="0" w:space="0" w:color="auto"/>
          </w:divBdr>
        </w:div>
        <w:div w:id="549077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2DFCD2EABE145B7F808718E813BDE" ma:contentTypeVersion="14" ma:contentTypeDescription="Create a new document." ma:contentTypeScope="" ma:versionID="419fe30bfcae4dedf44d539aaaa26554">
  <xsd:schema xmlns:xsd="http://www.w3.org/2001/XMLSchema" xmlns:xs="http://www.w3.org/2001/XMLSchema" xmlns:p="http://schemas.microsoft.com/office/2006/metadata/properties" xmlns:ns2="d182d21c-ff6f-4d4a-be9a-6fc66e62f709" xmlns:ns3="57717597-8db6-4cd5-ad7d-05d8bc37e240" targetNamespace="http://schemas.microsoft.com/office/2006/metadata/properties" ma:root="true" ma:fieldsID="53fa32632303d85d457401c2baed6cb4" ns2:_="" ns3:_="">
    <xsd:import namespace="d182d21c-ff6f-4d4a-be9a-6fc66e62f709"/>
    <xsd:import namespace="57717597-8db6-4cd5-ad7d-05d8bc37e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2d21c-ff6f-4d4a-be9a-6fc66e62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7c4d9a-9c9e-4a79-bedc-08650d366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717597-8db6-4cd5-ad7d-05d8bc37e2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cead4c9-65d8-45d0-9591-49e1220d06fb}" ma:internalName="TaxCatchAll" ma:showField="CatchAllData" ma:web="57717597-8db6-4cd5-ad7d-05d8bc37e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2d21c-ff6f-4d4a-be9a-6fc66e62f709">
      <Terms xmlns="http://schemas.microsoft.com/office/infopath/2007/PartnerControls"/>
    </lcf76f155ced4ddcb4097134ff3c332f>
    <TaxCatchAll xmlns="57717597-8db6-4cd5-ad7d-05d8bc37e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432D-CE23-40B7-BA11-97BFF036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2d21c-ff6f-4d4a-be9a-6fc66e62f709"/>
    <ds:schemaRef ds:uri="57717597-8db6-4cd5-ad7d-05d8bc37e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EA063-CFE1-4BFC-A7F2-CC2EA2E4D9B5}">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d182d21c-ff6f-4d4a-be9a-6fc66e62f709"/>
    <ds:schemaRef ds:uri="http://www.w3.org/XML/1998/namespace"/>
    <ds:schemaRef ds:uri="http://schemas.microsoft.com/office/infopath/2007/PartnerControls"/>
    <ds:schemaRef ds:uri="57717597-8db6-4cd5-ad7d-05d8bc37e240"/>
    <ds:schemaRef ds:uri="http://schemas.microsoft.com/office/2006/metadata/properties"/>
  </ds:schemaRefs>
</ds:datastoreItem>
</file>

<file path=customXml/itemProps3.xml><?xml version="1.0" encoding="utf-8"?>
<ds:datastoreItem xmlns:ds="http://schemas.openxmlformats.org/officeDocument/2006/customXml" ds:itemID="{232E8868-42D3-4CFA-B7F2-16E8E8043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Elizabeth Harding</cp:lastModifiedBy>
  <cp:revision>2</cp:revision>
  <cp:lastPrinted>2014-09-17T13:26:00Z</cp:lastPrinted>
  <dcterms:created xsi:type="dcterms:W3CDTF">2024-01-04T14:34:00Z</dcterms:created>
  <dcterms:modified xsi:type="dcterms:W3CDTF">2024-01-04T14:34:00Z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0x0101009DE2DFCD2EABE145B7F808718E813BDE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